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B4" w:rsidRPr="00DF7742" w:rsidRDefault="00D628B4" w:rsidP="00D628B4">
      <w:pPr>
        <w:jc w:val="center"/>
        <w:rPr>
          <w:b/>
          <w:sz w:val="28"/>
          <w:szCs w:val="28"/>
        </w:rPr>
      </w:pPr>
      <w:r w:rsidRPr="00DF7742">
        <w:rPr>
          <w:b/>
          <w:sz w:val="28"/>
          <w:szCs w:val="28"/>
        </w:rPr>
        <w:t xml:space="preserve">Механизмы стимулирования инвестиционной деятельности </w:t>
      </w:r>
    </w:p>
    <w:p w:rsidR="005C2F79" w:rsidRPr="00DF7742" w:rsidRDefault="00D628B4" w:rsidP="00F061F3">
      <w:pPr>
        <w:jc w:val="center"/>
        <w:rPr>
          <w:b/>
          <w:sz w:val="28"/>
          <w:szCs w:val="28"/>
        </w:rPr>
      </w:pPr>
      <w:r w:rsidRPr="00DF7742">
        <w:rPr>
          <w:b/>
          <w:sz w:val="28"/>
          <w:szCs w:val="28"/>
        </w:rPr>
        <w:t>в Красноярском крае</w:t>
      </w:r>
      <w:r w:rsidR="00CC454A" w:rsidRPr="00DF7742">
        <w:rPr>
          <w:b/>
          <w:sz w:val="28"/>
          <w:szCs w:val="28"/>
        </w:rPr>
        <w:t xml:space="preserve"> (на </w:t>
      </w:r>
      <w:r w:rsidR="00B2138F" w:rsidRPr="00DF7742">
        <w:rPr>
          <w:b/>
          <w:sz w:val="28"/>
          <w:szCs w:val="28"/>
        </w:rPr>
        <w:t>01</w:t>
      </w:r>
      <w:r w:rsidR="00CC454A" w:rsidRPr="00DF7742">
        <w:rPr>
          <w:b/>
          <w:sz w:val="28"/>
          <w:szCs w:val="28"/>
        </w:rPr>
        <w:t>.</w:t>
      </w:r>
      <w:r w:rsidR="004C0D23" w:rsidRPr="00DF7742">
        <w:rPr>
          <w:b/>
          <w:sz w:val="28"/>
          <w:szCs w:val="28"/>
        </w:rPr>
        <w:t>10</w:t>
      </w:r>
      <w:r w:rsidR="00F92B4E" w:rsidRPr="00DF7742">
        <w:rPr>
          <w:b/>
          <w:sz w:val="28"/>
          <w:szCs w:val="28"/>
        </w:rPr>
        <w:t>.</w:t>
      </w:r>
      <w:r w:rsidR="00CC454A" w:rsidRPr="00DF7742">
        <w:rPr>
          <w:b/>
          <w:sz w:val="28"/>
          <w:szCs w:val="28"/>
        </w:rPr>
        <w:t>20</w:t>
      </w:r>
      <w:r w:rsidR="008A6141" w:rsidRPr="00DF7742">
        <w:rPr>
          <w:b/>
          <w:sz w:val="28"/>
          <w:szCs w:val="28"/>
        </w:rPr>
        <w:t>2</w:t>
      </w:r>
      <w:r w:rsidR="008A7DE0" w:rsidRPr="00DF7742">
        <w:rPr>
          <w:b/>
          <w:sz w:val="28"/>
          <w:szCs w:val="28"/>
        </w:rPr>
        <w:t>3</w:t>
      </w:r>
      <w:r w:rsidR="00D17E40" w:rsidRPr="00DF7742">
        <w:rPr>
          <w:b/>
          <w:sz w:val="28"/>
          <w:szCs w:val="28"/>
        </w:rPr>
        <w:t>)</w:t>
      </w:r>
    </w:p>
    <w:p w:rsidR="000D048B" w:rsidRPr="00DF7742" w:rsidRDefault="000D048B" w:rsidP="00F061F3">
      <w:pPr>
        <w:jc w:val="center"/>
        <w:rPr>
          <w:b/>
          <w:sz w:val="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2596"/>
        <w:gridCol w:w="3055"/>
        <w:gridCol w:w="2785"/>
        <w:gridCol w:w="4308"/>
      </w:tblGrid>
      <w:tr w:rsidR="00B079BE" w:rsidRPr="00DF7742" w:rsidTr="00B77BDE">
        <w:trPr>
          <w:trHeight w:val="227"/>
          <w:tblHeader/>
          <w:jc w:val="center"/>
        </w:trPr>
        <w:tc>
          <w:tcPr>
            <w:tcW w:w="2644" w:type="dxa"/>
            <w:vAlign w:val="center"/>
          </w:tcPr>
          <w:p w:rsidR="00B079BE" w:rsidRPr="00DF7742" w:rsidRDefault="00B079BE" w:rsidP="00B079BE">
            <w:pPr>
              <w:widowControl w:val="0"/>
              <w:spacing w:line="16" w:lineRule="atLeast"/>
              <w:jc w:val="center"/>
              <w:rPr>
                <w:b/>
                <w:sz w:val="20"/>
                <w:szCs w:val="20"/>
              </w:rPr>
            </w:pPr>
            <w:r w:rsidRPr="00DF7742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96" w:type="dxa"/>
            <w:vAlign w:val="center"/>
          </w:tcPr>
          <w:p w:rsidR="00B079BE" w:rsidRPr="00DF7742" w:rsidRDefault="00B079BE" w:rsidP="00B079BE">
            <w:pPr>
              <w:widowControl w:val="0"/>
              <w:spacing w:line="16" w:lineRule="atLeast"/>
              <w:jc w:val="center"/>
              <w:rPr>
                <w:b/>
                <w:sz w:val="20"/>
                <w:szCs w:val="20"/>
              </w:rPr>
            </w:pPr>
            <w:r w:rsidRPr="00DF7742">
              <w:rPr>
                <w:b/>
                <w:sz w:val="20"/>
                <w:szCs w:val="20"/>
              </w:rPr>
              <w:t>Документы</w:t>
            </w:r>
          </w:p>
        </w:tc>
        <w:tc>
          <w:tcPr>
            <w:tcW w:w="3055" w:type="dxa"/>
            <w:vAlign w:val="center"/>
          </w:tcPr>
          <w:p w:rsidR="00B079BE" w:rsidRPr="00DF7742" w:rsidRDefault="00B079BE" w:rsidP="00B079BE">
            <w:pPr>
              <w:widowControl w:val="0"/>
              <w:spacing w:line="16" w:lineRule="atLeast"/>
              <w:jc w:val="center"/>
              <w:rPr>
                <w:b/>
                <w:sz w:val="20"/>
                <w:szCs w:val="20"/>
              </w:rPr>
            </w:pPr>
            <w:r w:rsidRPr="00DF7742">
              <w:rPr>
                <w:b/>
                <w:sz w:val="20"/>
                <w:szCs w:val="20"/>
              </w:rPr>
              <w:t xml:space="preserve">Объемы предоставления </w:t>
            </w:r>
          </w:p>
        </w:tc>
        <w:tc>
          <w:tcPr>
            <w:tcW w:w="2785" w:type="dxa"/>
            <w:vAlign w:val="center"/>
          </w:tcPr>
          <w:p w:rsidR="00D10231" w:rsidRPr="00DF7742" w:rsidRDefault="00B079BE" w:rsidP="00B77BDE">
            <w:pPr>
              <w:widowControl w:val="0"/>
              <w:spacing w:line="16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DF7742">
              <w:rPr>
                <w:b/>
                <w:sz w:val="20"/>
                <w:szCs w:val="20"/>
              </w:rPr>
              <w:t>Получатели</w:t>
            </w:r>
          </w:p>
        </w:tc>
        <w:tc>
          <w:tcPr>
            <w:tcW w:w="4308" w:type="dxa"/>
            <w:vAlign w:val="center"/>
          </w:tcPr>
          <w:p w:rsidR="00B079BE" w:rsidRPr="00DF7742" w:rsidRDefault="00B079BE" w:rsidP="00B079BE">
            <w:pPr>
              <w:widowControl w:val="0"/>
              <w:spacing w:line="16" w:lineRule="atLeast"/>
              <w:jc w:val="center"/>
              <w:rPr>
                <w:b/>
                <w:sz w:val="20"/>
                <w:szCs w:val="20"/>
              </w:rPr>
            </w:pPr>
            <w:r w:rsidRPr="00DF7742">
              <w:rPr>
                <w:b/>
                <w:sz w:val="20"/>
                <w:szCs w:val="20"/>
              </w:rPr>
              <w:t>Условия предоставления</w:t>
            </w:r>
          </w:p>
        </w:tc>
      </w:tr>
      <w:tr w:rsidR="00B079BE" w:rsidRPr="00DF7742" w:rsidTr="00B77BDE">
        <w:trPr>
          <w:trHeight w:val="227"/>
          <w:jc w:val="center"/>
        </w:trPr>
        <w:tc>
          <w:tcPr>
            <w:tcW w:w="15388" w:type="dxa"/>
            <w:gridSpan w:val="5"/>
            <w:shd w:val="clear" w:color="auto" w:fill="auto"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b/>
                <w:sz w:val="20"/>
                <w:szCs w:val="20"/>
              </w:rPr>
              <w:t xml:space="preserve">1. Финансовые меры поддержки (в </w:t>
            </w:r>
            <w:proofErr w:type="spellStart"/>
            <w:r w:rsidRPr="00DF7742">
              <w:rPr>
                <w:b/>
                <w:sz w:val="20"/>
                <w:szCs w:val="20"/>
              </w:rPr>
              <w:t>т.ч</w:t>
            </w:r>
            <w:proofErr w:type="spellEnd"/>
            <w:r w:rsidRPr="00DF7742">
              <w:rPr>
                <w:b/>
                <w:sz w:val="20"/>
                <w:szCs w:val="20"/>
              </w:rPr>
              <w:t>. налоговые и бюджетные льготы, инвестиционные кредиты)</w:t>
            </w:r>
          </w:p>
        </w:tc>
      </w:tr>
      <w:tr w:rsidR="00B079BE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</w:tcPr>
          <w:p w:rsidR="00B079BE" w:rsidRPr="00DF7742" w:rsidRDefault="00A50CEF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  <w:lang w:val="en-US"/>
              </w:rPr>
              <w:t>1</w:t>
            </w:r>
            <w:r w:rsidRPr="00DF7742">
              <w:rPr>
                <w:sz w:val="20"/>
                <w:szCs w:val="20"/>
              </w:rPr>
              <w:t>.1 </w:t>
            </w:r>
            <w:r w:rsidR="00B079BE" w:rsidRPr="00DF7742">
              <w:rPr>
                <w:sz w:val="20"/>
                <w:szCs w:val="20"/>
              </w:rPr>
              <w:t>Государственные гарантии края</w:t>
            </w:r>
          </w:p>
        </w:tc>
        <w:tc>
          <w:tcPr>
            <w:tcW w:w="2596" w:type="dxa"/>
            <w:shd w:val="clear" w:color="auto" w:fill="auto"/>
          </w:tcPr>
          <w:p w:rsidR="00B079BE" w:rsidRPr="00DF7742" w:rsidRDefault="00B079BE" w:rsidP="00D10231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Закон Красноярского края </w:t>
            </w:r>
            <w:r w:rsidRPr="00DF7742">
              <w:rPr>
                <w:sz w:val="20"/>
                <w:szCs w:val="20"/>
              </w:rPr>
              <w:br/>
              <w:t>«О порядке предоставления государственных гарантий Красноярского края» от</w:t>
            </w:r>
            <w:r w:rsidR="00D10231" w:rsidRPr="00DF7742">
              <w:rPr>
                <w:sz w:val="20"/>
                <w:szCs w:val="20"/>
                <w:lang w:val="en-US"/>
              </w:rPr>
              <w:t> </w:t>
            </w:r>
            <w:r w:rsidRPr="00DF7742">
              <w:rPr>
                <w:sz w:val="20"/>
                <w:szCs w:val="20"/>
              </w:rPr>
              <w:t>18.03.2021 № 11-4840</w:t>
            </w:r>
          </w:p>
        </w:tc>
        <w:tc>
          <w:tcPr>
            <w:tcW w:w="3055" w:type="dxa"/>
            <w:shd w:val="clear" w:color="auto" w:fill="auto"/>
          </w:tcPr>
          <w:p w:rsidR="0098786E" w:rsidRPr="00DF7742" w:rsidRDefault="0098786E" w:rsidP="00D10231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Законом Красноярского края от 09.12.2022 № 2-255 «О краевом бюджете на</w:t>
            </w:r>
            <w:r w:rsidR="00D10231" w:rsidRPr="00DF7742">
              <w:rPr>
                <w:sz w:val="20"/>
                <w:szCs w:val="20"/>
                <w:lang w:val="en-US"/>
              </w:rPr>
              <w:t> </w:t>
            </w:r>
            <w:r w:rsidRPr="00DF7742">
              <w:rPr>
                <w:sz w:val="20"/>
                <w:szCs w:val="20"/>
              </w:rPr>
              <w:t xml:space="preserve">2023 год и плановый период 2024-2025 годов» предусмотрен лимит </w:t>
            </w:r>
            <w:r w:rsidR="00D10231" w:rsidRPr="00DF7742">
              <w:rPr>
                <w:sz w:val="20"/>
                <w:szCs w:val="20"/>
              </w:rPr>
              <w:t>в</w:t>
            </w:r>
            <w:r w:rsidR="00D10231" w:rsidRPr="00DF7742">
              <w:rPr>
                <w:sz w:val="20"/>
                <w:szCs w:val="20"/>
                <w:lang w:val="en-US"/>
              </w:rPr>
              <w:t> </w:t>
            </w:r>
            <w:r w:rsidR="00D10231" w:rsidRPr="00DF7742">
              <w:rPr>
                <w:sz w:val="20"/>
                <w:szCs w:val="20"/>
              </w:rPr>
              <w:t>размере 2 млрд руб</w:t>
            </w:r>
            <w:r w:rsidR="006E39BD" w:rsidRPr="00DF7742">
              <w:rPr>
                <w:sz w:val="20"/>
                <w:szCs w:val="20"/>
              </w:rPr>
              <w:t>лей</w:t>
            </w:r>
          </w:p>
        </w:tc>
        <w:tc>
          <w:tcPr>
            <w:tcW w:w="2785" w:type="dxa"/>
            <w:shd w:val="clear" w:color="auto" w:fill="auto"/>
          </w:tcPr>
          <w:p w:rsidR="000D6C5A" w:rsidRPr="00DF7742" w:rsidRDefault="00B079BE" w:rsidP="00D10231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Юрид</w:t>
            </w:r>
            <w:r w:rsidR="00667F52" w:rsidRPr="00DF7742">
              <w:rPr>
                <w:sz w:val="20"/>
                <w:szCs w:val="20"/>
              </w:rPr>
              <w:t>ические лица, зарегистрированные и осуществляющие</w:t>
            </w:r>
            <w:r w:rsidRPr="00DF7742">
              <w:rPr>
                <w:sz w:val="20"/>
                <w:szCs w:val="20"/>
              </w:rPr>
              <w:t xml:space="preserve"> свою деятельность на территории Красноярского кра</w:t>
            </w:r>
            <w:r w:rsidR="00D10231" w:rsidRPr="00DF7742">
              <w:rPr>
                <w:sz w:val="20"/>
                <w:szCs w:val="20"/>
              </w:rPr>
              <w:t>я (далее – юридические лица), за</w:t>
            </w:r>
            <w:r w:rsidR="00D10231" w:rsidRPr="00DF7742">
              <w:rPr>
                <w:sz w:val="20"/>
                <w:szCs w:val="20"/>
                <w:lang w:val="en-US"/>
              </w:rPr>
              <w:t> </w:t>
            </w:r>
            <w:r w:rsidRPr="00DF7742">
              <w:rPr>
                <w:sz w:val="20"/>
                <w:szCs w:val="20"/>
              </w:rPr>
              <w:t>исключением хозяйственных товариществ, хозяйственных партнерств, производственных кооперативов, государственных (муниципальных) унитарных предприятий (за</w:t>
            </w:r>
            <w:r w:rsidR="00D10231" w:rsidRPr="00DF7742">
              <w:rPr>
                <w:sz w:val="20"/>
                <w:szCs w:val="20"/>
                <w:lang w:val="en-US"/>
              </w:rPr>
              <w:t> </w:t>
            </w:r>
            <w:r w:rsidRPr="00DF7742">
              <w:rPr>
                <w:sz w:val="20"/>
                <w:szCs w:val="20"/>
              </w:rPr>
              <w:t>исключением государственных унитарных предприятий, имущество которых принадлежит им на</w:t>
            </w:r>
            <w:r w:rsidR="00D10231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праве хозяй</w:t>
            </w:r>
            <w:r w:rsidR="00D10231" w:rsidRPr="00DF7742">
              <w:rPr>
                <w:sz w:val="20"/>
                <w:szCs w:val="20"/>
              </w:rPr>
              <w:t>ственного ведения и находится в </w:t>
            </w:r>
            <w:r w:rsidRPr="00DF7742">
              <w:rPr>
                <w:sz w:val="20"/>
                <w:szCs w:val="20"/>
              </w:rPr>
              <w:t>государственной собственности Красноярского края), некоммерческих организаций, кресть</w:t>
            </w:r>
            <w:r w:rsidR="00D10231" w:rsidRPr="00DF7742">
              <w:rPr>
                <w:sz w:val="20"/>
                <w:szCs w:val="20"/>
              </w:rPr>
              <w:t>янских (фермерских) хозяйств, в </w:t>
            </w:r>
            <w:r w:rsidRPr="00DF7742">
              <w:rPr>
                <w:sz w:val="20"/>
                <w:szCs w:val="20"/>
              </w:rPr>
              <w:t>обеспечени</w:t>
            </w:r>
            <w:r w:rsidR="00D10231" w:rsidRPr="00DF7742">
              <w:rPr>
                <w:sz w:val="20"/>
                <w:szCs w:val="20"/>
              </w:rPr>
              <w:t>е их обязательств по </w:t>
            </w:r>
            <w:r w:rsidRPr="00DF7742">
              <w:rPr>
                <w:sz w:val="20"/>
                <w:szCs w:val="20"/>
              </w:rPr>
              <w:t>инвестиционным проектам</w:t>
            </w:r>
          </w:p>
          <w:p w:rsidR="000D6C5A" w:rsidRPr="00DF7742" w:rsidRDefault="000D6C5A" w:rsidP="00D10231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4308" w:type="dxa"/>
            <w:shd w:val="clear" w:color="auto" w:fill="auto"/>
          </w:tcPr>
          <w:p w:rsidR="0031783B" w:rsidRPr="00DF7742" w:rsidRDefault="00B079BE" w:rsidP="0031783B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Гарантии предоставляются Правительством края на основании закона края о краевом бюджете на очередной фина</w:t>
            </w:r>
            <w:r w:rsidR="00D10231" w:rsidRPr="00DF7742">
              <w:rPr>
                <w:sz w:val="20"/>
                <w:szCs w:val="20"/>
              </w:rPr>
              <w:t>нсовый год и плановый период, в </w:t>
            </w:r>
            <w:r w:rsidRPr="00DF7742">
              <w:rPr>
                <w:sz w:val="20"/>
                <w:szCs w:val="20"/>
              </w:rPr>
              <w:t>пределах установленных лимитов, решения о предоставлении гарантии и договора о предоставлении гарантии.</w:t>
            </w:r>
          </w:p>
          <w:p w:rsidR="0031783B" w:rsidRPr="00DF7742" w:rsidRDefault="00B079BE" w:rsidP="0031783B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Реше</w:t>
            </w:r>
            <w:r w:rsidR="00FD2966" w:rsidRPr="00DF7742">
              <w:rPr>
                <w:sz w:val="20"/>
                <w:szCs w:val="20"/>
              </w:rPr>
              <w:t>ние о предоставлении гарантии в </w:t>
            </w:r>
            <w:r w:rsidRPr="00DF7742">
              <w:rPr>
                <w:sz w:val="20"/>
                <w:szCs w:val="20"/>
              </w:rPr>
              <w:t xml:space="preserve">обеспечение исполнения обязательств принципала принимается Правительством края с учетом результатов анализа финансового состояния принципала, проверки достаточности, надежности и ликвидности обеспечения исполнения обязательств принципала </w:t>
            </w:r>
            <w:r w:rsidRPr="00DF7742">
              <w:rPr>
                <w:sz w:val="20"/>
                <w:szCs w:val="20"/>
              </w:rPr>
              <w:br/>
              <w:t>по удовлетворению регрессного требования гаранта к принципалу, которые осуществляются финансовым органом края либо агентом, привлеченным в</w:t>
            </w:r>
            <w:r w:rsidR="0031783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соответствии с п</w:t>
            </w:r>
            <w:r w:rsidR="00F9488F" w:rsidRPr="00DF7742">
              <w:rPr>
                <w:sz w:val="20"/>
                <w:szCs w:val="20"/>
              </w:rPr>
              <w:t>.</w:t>
            </w:r>
            <w:r w:rsidRPr="00DF7742">
              <w:rPr>
                <w:sz w:val="20"/>
                <w:szCs w:val="20"/>
              </w:rPr>
              <w:t xml:space="preserve"> 5 ст</w:t>
            </w:r>
            <w:r w:rsidR="00331E4B" w:rsidRPr="00DF7742">
              <w:rPr>
                <w:sz w:val="20"/>
                <w:szCs w:val="20"/>
              </w:rPr>
              <w:t>.</w:t>
            </w:r>
            <w:r w:rsidRPr="00DF7742">
              <w:rPr>
                <w:sz w:val="20"/>
                <w:szCs w:val="20"/>
              </w:rPr>
              <w:t xml:space="preserve"> 115.2 БК РФ, в</w:t>
            </w:r>
            <w:r w:rsidR="00FD2966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порядке, установл</w:t>
            </w:r>
            <w:r w:rsidR="0031783B" w:rsidRPr="00DF7742">
              <w:rPr>
                <w:sz w:val="20"/>
                <w:szCs w:val="20"/>
              </w:rPr>
              <w:t>енном Правительством края.</w:t>
            </w:r>
            <w:r w:rsidRPr="00DF7742">
              <w:rPr>
                <w:sz w:val="20"/>
                <w:szCs w:val="20"/>
              </w:rPr>
              <w:t xml:space="preserve"> </w:t>
            </w:r>
          </w:p>
          <w:p w:rsidR="00B079BE" w:rsidRPr="00DF7742" w:rsidRDefault="00B079BE" w:rsidP="00920BCF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Предоставление гарантии, а также заключение договора о предоставлении гарантии осуществляется после</w:t>
            </w:r>
            <w:r w:rsidR="0031783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предоставления принципалом и (или) бенефициаром в</w:t>
            </w:r>
            <w:r w:rsidR="00920BCF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Правительство края документов согласно перечню, устанавливаемому Правительством края</w:t>
            </w:r>
          </w:p>
        </w:tc>
      </w:tr>
      <w:tr w:rsidR="00B079BE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B079BE" w:rsidRPr="00DF7742" w:rsidRDefault="00A50CEF" w:rsidP="0031783B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1.2 </w:t>
            </w:r>
            <w:r w:rsidR="00B079BE" w:rsidRPr="00DF7742">
              <w:rPr>
                <w:sz w:val="20"/>
                <w:szCs w:val="20"/>
              </w:rPr>
              <w:t>Инвестиционные налоговые кредиты по</w:t>
            </w:r>
            <w:r w:rsidR="0031783B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региональным налогам</w:t>
            </w:r>
          </w:p>
        </w:tc>
        <w:tc>
          <w:tcPr>
            <w:tcW w:w="2596" w:type="dxa"/>
            <w:shd w:val="clear" w:color="auto" w:fill="auto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Закон Красноярского края </w:t>
            </w:r>
            <w:r w:rsidRPr="00DF7742">
              <w:rPr>
                <w:sz w:val="20"/>
                <w:szCs w:val="20"/>
              </w:rPr>
              <w:br/>
              <w:t xml:space="preserve">от 19.02.2009 № 8-2933 </w:t>
            </w:r>
            <w:r w:rsidRPr="00DF7742">
              <w:rPr>
                <w:sz w:val="20"/>
                <w:szCs w:val="20"/>
              </w:rPr>
              <w:br/>
            </w:r>
            <w:r w:rsidR="0031783B" w:rsidRPr="00DF7742">
              <w:rPr>
                <w:sz w:val="20"/>
                <w:szCs w:val="20"/>
              </w:rPr>
              <w:t>«Об </w:t>
            </w:r>
            <w:r w:rsidRPr="00DF7742">
              <w:rPr>
                <w:sz w:val="20"/>
                <w:szCs w:val="20"/>
              </w:rPr>
              <w:t>особенностях предоставления инвестиционного налогового кредита в Красноярском крае»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hideMark/>
          </w:tcPr>
          <w:p w:rsidR="00C0760C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Организация, осуществляющие реализацию инвестиционного проекта на</w:t>
            </w:r>
            <w:r w:rsidR="0031783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территории Красноярского края, направленного на развитие одного из </w:t>
            </w:r>
            <w:r w:rsidR="0031783B" w:rsidRPr="00DF7742">
              <w:rPr>
                <w:sz w:val="20"/>
                <w:szCs w:val="20"/>
              </w:rPr>
              <w:t>видов экономической деятельности (далее – ВЭД)</w:t>
            </w:r>
            <w:r w:rsidRPr="00DF7742">
              <w:rPr>
                <w:sz w:val="20"/>
                <w:szCs w:val="20"/>
              </w:rPr>
              <w:t xml:space="preserve">: </w:t>
            </w:r>
          </w:p>
          <w:p w:rsidR="00C0760C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– выращивание однолетних культур, </w:t>
            </w:r>
          </w:p>
          <w:p w:rsidR="00C0760C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 xml:space="preserve">– выращивание многолетних культур, </w:t>
            </w:r>
          </w:p>
          <w:p w:rsidR="00C0760C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выращивание рассады,</w:t>
            </w:r>
          </w:p>
          <w:p w:rsidR="00C0760C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– животноводство, </w:t>
            </w:r>
          </w:p>
          <w:p w:rsidR="00C0760C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– воспроизводство пресноводных биоресурсов искусственное, </w:t>
            </w:r>
          </w:p>
          <w:p w:rsidR="00C0760C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– лесозаготовки, </w:t>
            </w:r>
          </w:p>
          <w:p w:rsidR="00C0760C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обработка древесины и производство изделий из</w:t>
            </w:r>
            <w:r w:rsidR="0031783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дерева и пробки (кроме мебели),</w:t>
            </w:r>
          </w:p>
          <w:p w:rsidR="00C0760C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– производство пищевых продуктов, </w:t>
            </w:r>
          </w:p>
          <w:p w:rsidR="00C0760C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производство напитков,</w:t>
            </w:r>
          </w:p>
          <w:p w:rsidR="00C0760C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производство машин и оборудования,</w:t>
            </w:r>
          </w:p>
          <w:p w:rsidR="00C0760C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ремонт машин и оборудования,</w:t>
            </w:r>
          </w:p>
          <w:p w:rsidR="00C0760C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производство бытовых приборов,</w:t>
            </w:r>
          </w:p>
          <w:p w:rsidR="00C0760C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– строительство, </w:t>
            </w:r>
          </w:p>
          <w:p w:rsidR="00C0760C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производство кирпича, черепицы и прочих строительных изделий из</w:t>
            </w:r>
            <w:r w:rsidR="0031783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обожженной глины,</w:t>
            </w:r>
          </w:p>
          <w:p w:rsidR="00C0760C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– производство цемента, извести и гипса, </w:t>
            </w:r>
          </w:p>
          <w:p w:rsidR="00C0760C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производство изделий из</w:t>
            </w:r>
            <w:r w:rsidR="0031783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бетона, цемента и гипса,</w:t>
            </w:r>
          </w:p>
          <w:p w:rsidR="00B079BE" w:rsidRPr="00DF7742" w:rsidRDefault="00C0760C" w:rsidP="00C0760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производство строительных металлических конструкций и изделий</w:t>
            </w:r>
          </w:p>
          <w:p w:rsidR="0031783B" w:rsidRPr="00DF7742" w:rsidRDefault="0031783B" w:rsidP="00C0760C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4308" w:type="dxa"/>
            <w:shd w:val="clear" w:color="auto" w:fill="auto"/>
            <w:hideMark/>
          </w:tcPr>
          <w:p w:rsidR="0031783B" w:rsidRPr="00DF7742" w:rsidRDefault="00B079BE" w:rsidP="0031783B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Требования, предъявляемые к юридическому лицу:</w:t>
            </w:r>
          </w:p>
          <w:p w:rsidR="00370254" w:rsidRPr="00DF7742" w:rsidRDefault="0031783B" w:rsidP="0031783B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</w:t>
            </w:r>
            <w:r w:rsidR="00B079BE" w:rsidRPr="00DF7742">
              <w:rPr>
                <w:sz w:val="20"/>
                <w:szCs w:val="20"/>
              </w:rPr>
              <w:t>отсутствие в отношении заявителя процедуры в процессе реорганизации</w:t>
            </w:r>
            <w:r w:rsidRPr="00DF7742">
              <w:rPr>
                <w:sz w:val="20"/>
                <w:szCs w:val="20"/>
              </w:rPr>
              <w:t xml:space="preserve">, ликвидации или </w:t>
            </w:r>
            <w:r w:rsidR="00370254" w:rsidRPr="00DF7742">
              <w:rPr>
                <w:sz w:val="20"/>
                <w:szCs w:val="20"/>
              </w:rPr>
              <w:t xml:space="preserve">банкротства; </w:t>
            </w:r>
          </w:p>
          <w:p w:rsidR="0031783B" w:rsidRPr="00DF7742" w:rsidRDefault="00370254" w:rsidP="0031783B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</w:t>
            </w:r>
            <w:r w:rsidR="0031783B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отсутствие просроченной задолженности по</w:t>
            </w:r>
            <w:r w:rsidR="00920BC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обязательным платежам в бюджетную систему Российской Фе</w:t>
            </w:r>
            <w:r w:rsidR="0031783B" w:rsidRPr="00DF7742">
              <w:rPr>
                <w:sz w:val="20"/>
                <w:szCs w:val="20"/>
              </w:rPr>
              <w:t>дерации.</w:t>
            </w:r>
          </w:p>
          <w:p w:rsidR="00370254" w:rsidRPr="00DF7742" w:rsidRDefault="00B079BE" w:rsidP="0031783B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Предоставление инвестиционного налогового кредита по региональным налогам осуществл</w:t>
            </w:r>
            <w:r w:rsidR="0031783B" w:rsidRPr="00DF7742">
              <w:rPr>
                <w:sz w:val="20"/>
                <w:szCs w:val="20"/>
              </w:rPr>
              <w:t>яется на следующих условиях:</w:t>
            </w:r>
          </w:p>
          <w:p w:rsidR="0031783B" w:rsidRPr="00DF7742" w:rsidRDefault="0031783B" w:rsidP="0031783B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– </w:t>
            </w:r>
            <w:r w:rsidR="00B079BE" w:rsidRPr="00DF7742">
              <w:rPr>
                <w:sz w:val="20"/>
                <w:szCs w:val="20"/>
              </w:rPr>
              <w:t>на срок, не превышающий срока окупаемости инвестиционного проекта, но не более 5 лет;</w:t>
            </w:r>
          </w:p>
          <w:p w:rsidR="0031783B" w:rsidRPr="00DF7742" w:rsidRDefault="0031783B" w:rsidP="0031783B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</w:t>
            </w:r>
            <w:r w:rsidR="00B079BE" w:rsidRPr="00DF7742">
              <w:rPr>
                <w:sz w:val="20"/>
                <w:szCs w:val="20"/>
              </w:rPr>
              <w:t>на сумму, определяемую в соответствии с</w:t>
            </w:r>
            <w:r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положениями Налогового к</w:t>
            </w:r>
            <w:r w:rsidRPr="00DF7742">
              <w:rPr>
                <w:sz w:val="20"/>
                <w:szCs w:val="20"/>
              </w:rPr>
              <w:t>одекса Российской Федерации, но </w:t>
            </w:r>
            <w:r w:rsidR="00B079BE" w:rsidRPr="00DF7742">
              <w:rPr>
                <w:sz w:val="20"/>
                <w:szCs w:val="20"/>
              </w:rPr>
              <w:t>не</w:t>
            </w:r>
            <w:r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пре</w:t>
            </w:r>
            <w:r w:rsidRPr="00DF7742">
              <w:rPr>
                <w:sz w:val="20"/>
                <w:szCs w:val="20"/>
              </w:rPr>
              <w:t>вышающую общую сумму инвестиций по инвестиционному проекту;</w:t>
            </w:r>
          </w:p>
          <w:p w:rsidR="00B079BE" w:rsidRPr="00DF7742" w:rsidRDefault="0031783B" w:rsidP="000C4260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</w:t>
            </w:r>
            <w:r w:rsidRPr="00DF7742">
              <w:rPr>
                <w:sz w:val="20"/>
                <w:szCs w:val="20"/>
                <w:lang w:val="en-US"/>
              </w:rPr>
              <w:t> </w:t>
            </w:r>
            <w:r w:rsidR="00B079BE" w:rsidRPr="00DF7742">
              <w:rPr>
                <w:sz w:val="20"/>
                <w:szCs w:val="20"/>
              </w:rPr>
              <w:t>на сумму инвестиционного налогового кредита начисляются проценты исходя из</w:t>
            </w:r>
            <w:r w:rsidRPr="00DF7742">
              <w:rPr>
                <w:sz w:val="20"/>
                <w:szCs w:val="20"/>
                <w:lang w:val="en-US"/>
              </w:rPr>
              <w:t> </w:t>
            </w:r>
            <w:r w:rsidR="00B079BE" w:rsidRPr="00DF7742">
              <w:rPr>
                <w:sz w:val="20"/>
                <w:szCs w:val="20"/>
              </w:rPr>
              <w:t>1/2</w:t>
            </w:r>
            <w:r w:rsidR="000C4260" w:rsidRPr="00DF7742">
              <w:rPr>
                <w:sz w:val="20"/>
                <w:szCs w:val="20"/>
              </w:rPr>
              <w:t xml:space="preserve"> </w:t>
            </w:r>
            <w:r w:rsidR="00B079BE" w:rsidRPr="00DF7742">
              <w:rPr>
                <w:sz w:val="20"/>
                <w:szCs w:val="20"/>
              </w:rPr>
              <w:t>ставки рефинансирования Централь</w:t>
            </w:r>
            <w:r w:rsidR="00CC2E2D" w:rsidRPr="00DF7742">
              <w:rPr>
                <w:sz w:val="20"/>
                <w:szCs w:val="20"/>
              </w:rPr>
              <w:t>ного банка Российской Федерации</w:t>
            </w:r>
          </w:p>
        </w:tc>
      </w:tr>
      <w:tr w:rsidR="00B079BE" w:rsidRPr="00DF7742" w:rsidTr="00B77BDE">
        <w:trPr>
          <w:trHeight w:val="227"/>
          <w:jc w:val="center"/>
        </w:trPr>
        <w:tc>
          <w:tcPr>
            <w:tcW w:w="2644" w:type="dxa"/>
            <w:vMerge w:val="restart"/>
            <w:shd w:val="clear" w:color="auto" w:fill="auto"/>
            <w:hideMark/>
          </w:tcPr>
          <w:p w:rsidR="00B079BE" w:rsidRPr="00DF7742" w:rsidRDefault="00A50CEF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1.3 </w:t>
            </w:r>
            <w:r w:rsidR="00B079BE" w:rsidRPr="00DF7742">
              <w:rPr>
                <w:sz w:val="20"/>
                <w:szCs w:val="20"/>
              </w:rPr>
              <w:t>Налоговая льгота по</w:t>
            </w:r>
            <w:r w:rsidR="0031783B" w:rsidRPr="00DF7742">
              <w:rPr>
                <w:sz w:val="20"/>
                <w:szCs w:val="20"/>
                <w:lang w:val="en-US"/>
              </w:rPr>
              <w:t> </w:t>
            </w:r>
            <w:r w:rsidR="00B079BE" w:rsidRPr="00DF7742">
              <w:rPr>
                <w:sz w:val="20"/>
                <w:szCs w:val="20"/>
              </w:rPr>
              <w:t xml:space="preserve">уплате налога </w:t>
            </w:r>
            <w:r w:rsidR="0031783B" w:rsidRPr="00DF7742">
              <w:rPr>
                <w:sz w:val="20"/>
                <w:szCs w:val="20"/>
              </w:rPr>
              <w:t>на</w:t>
            </w:r>
            <w:r w:rsidR="0031783B" w:rsidRPr="00DF7742">
              <w:rPr>
                <w:sz w:val="20"/>
                <w:szCs w:val="20"/>
                <w:lang w:val="en-US"/>
              </w:rPr>
              <w:t> </w:t>
            </w:r>
            <w:r w:rsidR="00B079BE" w:rsidRPr="00DF7742">
              <w:rPr>
                <w:sz w:val="20"/>
                <w:szCs w:val="20"/>
              </w:rPr>
              <w:t>имущество организаций</w:t>
            </w:r>
          </w:p>
          <w:p w:rsidR="005E1A5D" w:rsidRPr="00DF7742" w:rsidRDefault="005E1A5D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vMerge w:val="restart"/>
            <w:shd w:val="clear" w:color="auto" w:fill="auto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Закон Красноярского края </w:t>
            </w:r>
            <w:r w:rsidRPr="00DF7742">
              <w:rPr>
                <w:sz w:val="20"/>
                <w:szCs w:val="20"/>
              </w:rPr>
              <w:br/>
              <w:t xml:space="preserve">от 08.11.2007 № 3-674 </w:t>
            </w:r>
            <w:r w:rsidRPr="00DF7742">
              <w:rPr>
                <w:sz w:val="20"/>
                <w:szCs w:val="20"/>
              </w:rPr>
              <w:br/>
              <w:t>«О налоге на имущество организаций»</w:t>
            </w:r>
          </w:p>
        </w:tc>
        <w:tc>
          <w:tcPr>
            <w:tcW w:w="3055" w:type="dxa"/>
            <w:vMerge w:val="restart"/>
            <w:shd w:val="clear" w:color="auto" w:fill="auto"/>
            <w:hideMark/>
          </w:tcPr>
          <w:p w:rsidR="00B079BE" w:rsidRPr="00DF7742" w:rsidRDefault="00A516DF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 Освобождение от уплаты налога на </w:t>
            </w:r>
            <w:r w:rsidR="00B079BE" w:rsidRPr="00DF7742">
              <w:rPr>
                <w:sz w:val="20"/>
                <w:szCs w:val="20"/>
              </w:rPr>
              <w:t>имущество организаций</w:t>
            </w:r>
          </w:p>
        </w:tc>
        <w:tc>
          <w:tcPr>
            <w:tcW w:w="2785" w:type="dxa"/>
            <w:shd w:val="clear" w:color="auto" w:fill="auto"/>
            <w:hideMark/>
          </w:tcPr>
          <w:p w:rsidR="00B079BE" w:rsidRPr="00DF7742" w:rsidRDefault="00CC2E2D" w:rsidP="00A516DF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</w:t>
            </w:r>
            <w:r w:rsidR="00A516DF" w:rsidRPr="00DF7742">
              <w:rPr>
                <w:sz w:val="20"/>
                <w:szCs w:val="20"/>
              </w:rPr>
              <w:t>.</w:t>
            </w:r>
            <w:r w:rsidRPr="00DF7742">
              <w:rPr>
                <w:sz w:val="20"/>
                <w:szCs w:val="20"/>
              </w:rPr>
              <w:t> </w:t>
            </w:r>
            <w:r w:rsidR="00A516DF" w:rsidRPr="00DF7742">
              <w:rPr>
                <w:sz w:val="20"/>
                <w:szCs w:val="20"/>
              </w:rPr>
              <w:t>О</w:t>
            </w:r>
            <w:r w:rsidR="00B079BE" w:rsidRPr="00DF7742">
              <w:rPr>
                <w:sz w:val="20"/>
                <w:szCs w:val="20"/>
              </w:rPr>
              <w:t>рганизации, осуществляющие производство первичного алюминия</w:t>
            </w:r>
          </w:p>
        </w:tc>
        <w:tc>
          <w:tcPr>
            <w:tcW w:w="4308" w:type="dxa"/>
            <w:shd w:val="clear" w:color="auto" w:fill="auto"/>
            <w:hideMark/>
          </w:tcPr>
          <w:p w:rsidR="00B079BE" w:rsidRPr="00DF7742" w:rsidRDefault="00C40722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</w:t>
            </w:r>
            <w:r w:rsidR="00B079BE" w:rsidRPr="00DF7742">
              <w:rPr>
                <w:sz w:val="20"/>
                <w:szCs w:val="20"/>
              </w:rPr>
              <w:t>редоставляется в отношении имущества, вновь созданного, приобретенного, принятого к</w:t>
            </w:r>
            <w:r w:rsidR="00920BC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бухгалтерскому учету в</w:t>
            </w:r>
            <w:r w:rsidR="0031783B" w:rsidRPr="00DF7742">
              <w:rPr>
                <w:sz w:val="20"/>
                <w:szCs w:val="20"/>
                <w:lang w:val="en-US"/>
              </w:rPr>
              <w:t> </w:t>
            </w:r>
            <w:r w:rsidR="00B079BE" w:rsidRPr="00DF7742">
              <w:rPr>
                <w:sz w:val="20"/>
                <w:szCs w:val="20"/>
              </w:rPr>
              <w:t>качестве инвентарных объектов основных средств после 31</w:t>
            </w:r>
            <w:r w:rsidR="006E39BD" w:rsidRPr="00DF7742">
              <w:rPr>
                <w:sz w:val="20"/>
                <w:szCs w:val="20"/>
              </w:rPr>
              <w:t>.12.</w:t>
            </w:r>
            <w:r w:rsidR="00B079BE" w:rsidRPr="00DF7742">
              <w:rPr>
                <w:sz w:val="20"/>
                <w:szCs w:val="20"/>
              </w:rPr>
              <w:t>2012 года, при</w:t>
            </w:r>
            <w:r w:rsidR="0031783B" w:rsidRPr="00DF7742">
              <w:rPr>
                <w:sz w:val="20"/>
                <w:szCs w:val="20"/>
                <w:lang w:val="en-US"/>
              </w:rPr>
              <w:t> </w:t>
            </w:r>
            <w:r w:rsidR="0031783B" w:rsidRPr="00DF7742">
              <w:rPr>
                <w:sz w:val="20"/>
                <w:szCs w:val="20"/>
              </w:rPr>
              <w:t xml:space="preserve">выполнении следующего </w:t>
            </w:r>
            <w:r w:rsidR="00B079BE" w:rsidRPr="00DF7742">
              <w:rPr>
                <w:sz w:val="20"/>
                <w:szCs w:val="20"/>
              </w:rPr>
              <w:t>ус</w:t>
            </w:r>
            <w:r w:rsidR="0031783B" w:rsidRPr="00DF7742">
              <w:rPr>
                <w:sz w:val="20"/>
                <w:szCs w:val="20"/>
              </w:rPr>
              <w:t>ловия</w:t>
            </w:r>
            <w:r w:rsidR="00B079BE" w:rsidRPr="00DF7742">
              <w:rPr>
                <w:sz w:val="20"/>
                <w:szCs w:val="20"/>
              </w:rPr>
              <w:t>:</w:t>
            </w:r>
            <w:r w:rsidR="00B079BE" w:rsidRPr="00DF7742">
              <w:rPr>
                <w:sz w:val="20"/>
                <w:szCs w:val="20"/>
              </w:rPr>
              <w:br w:type="page"/>
            </w:r>
          </w:p>
          <w:p w:rsidR="00B079BE" w:rsidRPr="00DF7742" w:rsidRDefault="005F5840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</w:t>
            </w:r>
            <w:r w:rsidR="00B079BE" w:rsidRPr="00DF7742">
              <w:rPr>
                <w:sz w:val="20"/>
                <w:szCs w:val="20"/>
              </w:rPr>
              <w:t>общий объем средств, направленных с</w:t>
            </w:r>
            <w:r w:rsidR="00CC2E2D" w:rsidRPr="00DF7742">
              <w:rPr>
                <w:sz w:val="20"/>
                <w:szCs w:val="20"/>
              </w:rPr>
              <w:t> </w:t>
            </w:r>
            <w:r w:rsidR="00331E4B" w:rsidRPr="00DF7742">
              <w:rPr>
                <w:sz w:val="20"/>
                <w:szCs w:val="20"/>
              </w:rPr>
              <w:t>0</w:t>
            </w:r>
            <w:r w:rsidR="00B079BE" w:rsidRPr="00DF7742">
              <w:rPr>
                <w:sz w:val="20"/>
                <w:szCs w:val="20"/>
              </w:rPr>
              <w:t>1</w:t>
            </w:r>
            <w:r w:rsidR="00331E4B" w:rsidRPr="00DF7742">
              <w:rPr>
                <w:sz w:val="20"/>
                <w:szCs w:val="20"/>
              </w:rPr>
              <w:t>.01.</w:t>
            </w:r>
            <w:r w:rsidR="00B079BE" w:rsidRPr="00DF7742">
              <w:rPr>
                <w:sz w:val="20"/>
                <w:szCs w:val="20"/>
              </w:rPr>
              <w:t>2013</w:t>
            </w:r>
            <w:r w:rsidR="006E39BD" w:rsidRPr="00DF7742">
              <w:rPr>
                <w:sz w:val="20"/>
                <w:szCs w:val="20"/>
              </w:rPr>
              <w:t xml:space="preserve"> года </w:t>
            </w:r>
            <w:r w:rsidR="00B079BE" w:rsidRPr="00DF7742">
              <w:rPr>
                <w:sz w:val="20"/>
                <w:szCs w:val="20"/>
              </w:rPr>
              <w:t>нарастающим итогом на</w:t>
            </w:r>
            <w:r w:rsidR="00331E4B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 xml:space="preserve">проектирование, строительство и (или) реконструкцию объектов жилищного фонда, </w:t>
            </w:r>
            <w:r w:rsidR="00B079BE" w:rsidRPr="00DF7742">
              <w:rPr>
                <w:sz w:val="20"/>
                <w:szCs w:val="20"/>
              </w:rPr>
              <w:lastRenderedPageBreak/>
              <w:t>инженерной инфраструктуры жилищно-коммунального комплекса, образования, здравоохранения на</w:t>
            </w:r>
            <w:r w:rsidR="0031783B" w:rsidRPr="00DF7742">
              <w:rPr>
                <w:sz w:val="20"/>
                <w:szCs w:val="20"/>
                <w:lang w:val="en-US"/>
              </w:rPr>
              <w:t> </w:t>
            </w:r>
            <w:r w:rsidR="00B079BE" w:rsidRPr="00DF7742">
              <w:rPr>
                <w:sz w:val="20"/>
                <w:szCs w:val="20"/>
              </w:rPr>
              <w:t>территории Красноярского края (на</w:t>
            </w:r>
            <w:r w:rsidR="0031783B" w:rsidRPr="00DF7742">
              <w:rPr>
                <w:sz w:val="20"/>
                <w:szCs w:val="20"/>
                <w:lang w:val="en-US"/>
              </w:rPr>
              <w:t> </w:t>
            </w:r>
            <w:r w:rsidR="00B079BE" w:rsidRPr="00DF7742">
              <w:rPr>
                <w:sz w:val="20"/>
                <w:szCs w:val="20"/>
              </w:rPr>
              <w:t>основании данных бухгалтерского учета), составляет: на начало первого года применения налоговой льготы не</w:t>
            </w:r>
            <w:r w:rsidR="00CC2E2D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менее 1300</w:t>
            </w:r>
            <w:r w:rsidR="001627E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млн рублей, на начало пятого года и последующих лет с начала примене</w:t>
            </w:r>
            <w:r w:rsidR="0031783B" w:rsidRPr="00DF7742">
              <w:rPr>
                <w:sz w:val="20"/>
                <w:szCs w:val="20"/>
              </w:rPr>
              <w:t>ния налоговой льготы не менее 5</w:t>
            </w:r>
            <w:r w:rsidR="00331E4B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500</w:t>
            </w:r>
            <w:r w:rsidR="00331E4B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млн</w:t>
            </w:r>
            <w:r w:rsidR="0031783B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рублей, в</w:t>
            </w:r>
            <w:r w:rsidR="001627E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том числе: должен составлять на начало первого года применения налоговой льготы не</w:t>
            </w:r>
            <w:r w:rsidR="001627E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менее 55</w:t>
            </w:r>
            <w:r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 xml:space="preserve">млн рублей, </w:t>
            </w:r>
            <w:r w:rsidR="00CC2E2D" w:rsidRPr="00DF7742">
              <w:rPr>
                <w:sz w:val="20"/>
                <w:szCs w:val="20"/>
              </w:rPr>
              <w:t>на начало второго года с </w:t>
            </w:r>
            <w:r w:rsidR="00B079BE" w:rsidRPr="00DF7742">
              <w:rPr>
                <w:sz w:val="20"/>
                <w:szCs w:val="20"/>
              </w:rPr>
              <w:t>начала</w:t>
            </w:r>
            <w:r w:rsidR="00CC2E2D" w:rsidRPr="00DF7742">
              <w:rPr>
                <w:sz w:val="20"/>
                <w:szCs w:val="20"/>
              </w:rPr>
              <w:t xml:space="preserve"> применения налоговой льготы не </w:t>
            </w:r>
            <w:r w:rsidR="00B079BE" w:rsidRPr="00DF7742">
              <w:rPr>
                <w:sz w:val="20"/>
                <w:szCs w:val="20"/>
              </w:rPr>
              <w:t>менее 180 млн рублей, на начало третьего года с начала применения налоговой льготы не</w:t>
            </w:r>
            <w:r w:rsidR="001627E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менее 800 млн рублей, на начало четвертого года с начала примен</w:t>
            </w:r>
            <w:r w:rsidR="00CC2E2D" w:rsidRPr="00DF7742">
              <w:rPr>
                <w:sz w:val="20"/>
                <w:szCs w:val="20"/>
              </w:rPr>
              <w:t>ения налоговой льготы не</w:t>
            </w:r>
            <w:r w:rsidR="000078D8" w:rsidRPr="00DF7742">
              <w:rPr>
                <w:sz w:val="20"/>
                <w:szCs w:val="20"/>
              </w:rPr>
              <w:t> </w:t>
            </w:r>
            <w:r w:rsidR="00CC2E2D" w:rsidRPr="00DF7742">
              <w:rPr>
                <w:sz w:val="20"/>
                <w:szCs w:val="20"/>
              </w:rPr>
              <w:t xml:space="preserve">менее </w:t>
            </w:r>
            <w:r w:rsidR="00B079BE" w:rsidRPr="00DF7742">
              <w:rPr>
                <w:sz w:val="20"/>
                <w:szCs w:val="20"/>
              </w:rPr>
              <w:t>1</w:t>
            </w:r>
            <w:r w:rsidR="000C4260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650</w:t>
            </w:r>
            <w:r w:rsidR="000C4260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 xml:space="preserve">млн рублей, на начало </w:t>
            </w:r>
            <w:r w:rsidR="00CC2E2D" w:rsidRPr="00DF7742">
              <w:rPr>
                <w:sz w:val="20"/>
                <w:szCs w:val="20"/>
              </w:rPr>
              <w:t>пятого года и последующих лет с </w:t>
            </w:r>
            <w:r w:rsidR="00B079BE" w:rsidRPr="00DF7742">
              <w:rPr>
                <w:sz w:val="20"/>
                <w:szCs w:val="20"/>
              </w:rPr>
              <w:t>начала</w:t>
            </w:r>
            <w:r w:rsidR="00CC2E2D" w:rsidRPr="00DF7742">
              <w:rPr>
                <w:sz w:val="20"/>
                <w:szCs w:val="20"/>
              </w:rPr>
              <w:t xml:space="preserve"> применения налоговой льготы не </w:t>
            </w:r>
            <w:r w:rsidR="006E39BD" w:rsidRPr="00DF7742">
              <w:rPr>
                <w:sz w:val="20"/>
                <w:szCs w:val="20"/>
              </w:rPr>
              <w:t>менее 2 500 </w:t>
            </w:r>
            <w:r w:rsidR="00B079BE" w:rsidRPr="00DF7742">
              <w:rPr>
                <w:sz w:val="20"/>
                <w:szCs w:val="20"/>
              </w:rPr>
              <w:t>млн</w:t>
            </w:r>
            <w:r w:rsidR="006E39BD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рублей;</w:t>
            </w:r>
          </w:p>
          <w:p w:rsidR="00B079BE" w:rsidRPr="00DF7742" w:rsidRDefault="00CC2E2D" w:rsidP="00CC2E2D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br w:type="page"/>
              <w:t>− </w:t>
            </w:r>
            <w:r w:rsidR="00B079BE" w:rsidRPr="00DF7742">
              <w:rPr>
                <w:sz w:val="20"/>
                <w:szCs w:val="20"/>
              </w:rPr>
              <w:t>сумма налоговой льготы, исчисленной нарастающим итогом с начала применения налоговой льготы, не может превышать подтвержденного объема средств</w:t>
            </w:r>
            <w:r w:rsidR="00B079BE" w:rsidRPr="00DF7742">
              <w:rPr>
                <w:sz w:val="20"/>
                <w:szCs w:val="20"/>
              </w:rPr>
              <w:br w:type="page"/>
            </w:r>
          </w:p>
          <w:p w:rsidR="00D10231" w:rsidRPr="00DF7742" w:rsidRDefault="00D10231" w:rsidP="00CC2E2D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</w:tr>
      <w:tr w:rsidR="00B079BE" w:rsidRPr="00DF7742" w:rsidTr="00B77BDE">
        <w:trPr>
          <w:trHeight w:val="227"/>
          <w:jc w:val="center"/>
        </w:trPr>
        <w:tc>
          <w:tcPr>
            <w:tcW w:w="2644" w:type="dxa"/>
            <w:vMerge/>
            <w:vAlign w:val="center"/>
            <w:hideMark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hideMark/>
          </w:tcPr>
          <w:p w:rsidR="00B079BE" w:rsidRPr="00DF7742" w:rsidRDefault="00A516DF" w:rsidP="005F5840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 О</w:t>
            </w:r>
            <w:r w:rsidR="00B079BE" w:rsidRPr="00DF7742">
              <w:rPr>
                <w:sz w:val="20"/>
                <w:szCs w:val="20"/>
              </w:rPr>
              <w:t xml:space="preserve">рганизации, производящие сельскохозяйственную продукцию, осуществляющие ее первичную и последующую (промышленную) переработку (в том числе на арендованных основных средствах) и реализующие эту продукцию </w:t>
            </w:r>
          </w:p>
          <w:p w:rsidR="005F5840" w:rsidRPr="00DF7742" w:rsidRDefault="005F5840" w:rsidP="005F5840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4308" w:type="dxa"/>
            <w:shd w:val="clear" w:color="auto" w:fill="auto"/>
            <w:hideMark/>
          </w:tcPr>
          <w:p w:rsidR="00B079BE" w:rsidRPr="00DF7742" w:rsidRDefault="00C40722" w:rsidP="005F5840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</w:t>
            </w:r>
            <w:r w:rsidR="00B079BE" w:rsidRPr="00DF7742">
              <w:rPr>
                <w:sz w:val="20"/>
                <w:szCs w:val="20"/>
              </w:rPr>
              <w:t>редоставляется при условии, если в</w:t>
            </w:r>
            <w:r w:rsidR="005F5840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общем доходе от реализации товаров (работ, услуг) таких организаций доля дохода от реализации произведенной ими сельскохозяйственной продукции, включая продукцию ее первичной переработки, произведенную</w:t>
            </w:r>
            <w:r w:rsidR="005F5840" w:rsidRPr="00DF7742">
              <w:rPr>
                <w:sz w:val="20"/>
                <w:szCs w:val="20"/>
              </w:rPr>
              <w:t xml:space="preserve"> </w:t>
            </w:r>
            <w:r w:rsidR="00B079BE" w:rsidRPr="00DF7742">
              <w:rPr>
                <w:sz w:val="20"/>
                <w:szCs w:val="20"/>
              </w:rPr>
              <w:t>ими из</w:t>
            </w:r>
            <w:r w:rsidR="005F5840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сельскохозяйственного сырья собственного производства, составляет не</w:t>
            </w:r>
            <w:r w:rsidR="005F5840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менее 70</w:t>
            </w:r>
            <w:r w:rsidR="00920BCF" w:rsidRPr="00DF7742">
              <w:rPr>
                <w:sz w:val="20"/>
                <w:szCs w:val="20"/>
              </w:rPr>
              <w:t xml:space="preserve"> </w:t>
            </w:r>
            <w:r w:rsidR="00B079BE" w:rsidRPr="00DF7742">
              <w:rPr>
                <w:sz w:val="20"/>
                <w:szCs w:val="20"/>
              </w:rPr>
              <w:t>%</w:t>
            </w:r>
          </w:p>
        </w:tc>
      </w:tr>
      <w:tr w:rsidR="00B079BE" w:rsidRPr="00DF7742" w:rsidTr="00B77BDE">
        <w:trPr>
          <w:trHeight w:val="227"/>
          <w:jc w:val="center"/>
        </w:trPr>
        <w:tc>
          <w:tcPr>
            <w:tcW w:w="2644" w:type="dxa"/>
            <w:vMerge/>
            <w:vAlign w:val="center"/>
            <w:hideMark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hideMark/>
          </w:tcPr>
          <w:p w:rsidR="005F5840" w:rsidRPr="00DF7742" w:rsidRDefault="00B07F08" w:rsidP="00B33C67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3</w:t>
            </w:r>
            <w:r w:rsidR="00A516DF" w:rsidRPr="00DF7742">
              <w:rPr>
                <w:sz w:val="20"/>
                <w:szCs w:val="20"/>
              </w:rPr>
              <w:t>. О</w:t>
            </w:r>
            <w:r w:rsidR="00B079BE" w:rsidRPr="00DF7742">
              <w:rPr>
                <w:sz w:val="20"/>
                <w:szCs w:val="20"/>
              </w:rPr>
              <w:t>рганизации, осуществляющие капитальные вложения в</w:t>
            </w:r>
            <w:r w:rsidR="005F5840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расположенные на</w:t>
            </w:r>
            <w:r w:rsidR="005F5840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территориях муниципальных образований края, отнесенных в</w:t>
            </w:r>
            <w:r w:rsidR="005F5840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 xml:space="preserve">соответствии </w:t>
            </w:r>
            <w:r w:rsidR="00B079BE" w:rsidRPr="00DF7742">
              <w:rPr>
                <w:sz w:val="20"/>
                <w:szCs w:val="20"/>
              </w:rPr>
              <w:lastRenderedPageBreak/>
              <w:t>с</w:t>
            </w:r>
            <w:r w:rsidR="005F5840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законодательством РФ к</w:t>
            </w:r>
            <w:r w:rsidR="005F5840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сухопутным территориям Арктической зоны</w:t>
            </w:r>
            <w:r w:rsidR="005F5840" w:rsidRPr="00DF7742">
              <w:rPr>
                <w:sz w:val="20"/>
                <w:szCs w:val="20"/>
              </w:rPr>
              <w:t xml:space="preserve"> РФ, сети и сооружения связи на </w:t>
            </w:r>
            <w:r w:rsidR="00B079BE" w:rsidRPr="00DF7742">
              <w:rPr>
                <w:sz w:val="20"/>
                <w:szCs w:val="20"/>
              </w:rPr>
              <w:t>основе технологий волоконно-оптического кабеля</w:t>
            </w:r>
          </w:p>
          <w:p w:rsidR="00B33C67" w:rsidRPr="00DF7742" w:rsidRDefault="00B33C67" w:rsidP="00B33C67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4308" w:type="dxa"/>
            <w:shd w:val="clear" w:color="auto" w:fill="auto"/>
            <w:hideMark/>
          </w:tcPr>
          <w:p w:rsidR="005F5840" w:rsidRPr="00DF7742" w:rsidRDefault="00C40722" w:rsidP="00C40722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П</w:t>
            </w:r>
            <w:r w:rsidR="00B079BE" w:rsidRPr="00DF7742">
              <w:rPr>
                <w:sz w:val="20"/>
                <w:szCs w:val="20"/>
              </w:rPr>
              <w:t>редоставляется в отношении имущества, вновь созданного, приобретенного, принятого к</w:t>
            </w:r>
            <w:r w:rsidR="00920BC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бухучету в</w:t>
            </w:r>
            <w:r w:rsidR="00CC2E2D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качестве инвентарных объектов ОС после 31</w:t>
            </w:r>
            <w:r w:rsidR="006E39BD" w:rsidRPr="00DF7742">
              <w:rPr>
                <w:sz w:val="20"/>
                <w:szCs w:val="20"/>
              </w:rPr>
              <w:t>.12.</w:t>
            </w:r>
            <w:r w:rsidR="00B079BE" w:rsidRPr="00DF7742">
              <w:rPr>
                <w:sz w:val="20"/>
                <w:szCs w:val="20"/>
              </w:rPr>
              <w:t xml:space="preserve">2014 года. </w:t>
            </w:r>
          </w:p>
          <w:p w:rsidR="00B079BE" w:rsidRPr="00DF7742" w:rsidRDefault="00B079BE" w:rsidP="006E39BD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Сумма льготы, исчисленной нарастающим итогом с начала применения льготы, не</w:t>
            </w:r>
            <w:r w:rsidR="005F5840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может превышать подтвержденного объема средств, </w:t>
            </w:r>
            <w:r w:rsidRPr="00DF7742">
              <w:rPr>
                <w:sz w:val="20"/>
                <w:szCs w:val="20"/>
              </w:rPr>
              <w:lastRenderedPageBreak/>
              <w:t>направленных с</w:t>
            </w:r>
            <w:r w:rsidR="006E39BD" w:rsidRPr="00DF7742">
              <w:rPr>
                <w:sz w:val="20"/>
                <w:szCs w:val="20"/>
              </w:rPr>
              <w:t> </w:t>
            </w:r>
            <w:r w:rsidR="00331E4B" w:rsidRPr="00DF7742">
              <w:rPr>
                <w:sz w:val="20"/>
                <w:szCs w:val="20"/>
              </w:rPr>
              <w:t>01.0</w:t>
            </w:r>
            <w:r w:rsidRPr="00DF7742">
              <w:rPr>
                <w:sz w:val="20"/>
                <w:szCs w:val="20"/>
              </w:rPr>
              <w:t>1</w:t>
            </w:r>
            <w:r w:rsidR="00331E4B" w:rsidRPr="00DF7742">
              <w:rPr>
                <w:sz w:val="20"/>
                <w:szCs w:val="20"/>
              </w:rPr>
              <w:t>.</w:t>
            </w:r>
            <w:r w:rsidRPr="00DF7742">
              <w:rPr>
                <w:sz w:val="20"/>
                <w:szCs w:val="20"/>
              </w:rPr>
              <w:t>2015</w:t>
            </w:r>
            <w:r w:rsidR="006E39BD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года на цели, указанные выше</w:t>
            </w:r>
          </w:p>
        </w:tc>
      </w:tr>
      <w:tr w:rsidR="000F69F8" w:rsidRPr="00DF7742" w:rsidTr="001E7A70">
        <w:trPr>
          <w:trHeight w:val="276"/>
          <w:jc w:val="center"/>
        </w:trPr>
        <w:tc>
          <w:tcPr>
            <w:tcW w:w="2644" w:type="dxa"/>
            <w:vMerge/>
            <w:vAlign w:val="center"/>
            <w:hideMark/>
          </w:tcPr>
          <w:p w:rsidR="000F69F8" w:rsidRPr="00DF7742" w:rsidRDefault="000F69F8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:rsidR="000F69F8" w:rsidRPr="00DF7742" w:rsidRDefault="000F69F8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vMerge/>
            <w:tcBorders>
              <w:bottom w:val="nil"/>
            </w:tcBorders>
            <w:vAlign w:val="center"/>
            <w:hideMark/>
          </w:tcPr>
          <w:p w:rsidR="000F69F8" w:rsidRPr="00DF7742" w:rsidRDefault="000F69F8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  <w:shd w:val="clear" w:color="auto" w:fill="auto"/>
            <w:hideMark/>
          </w:tcPr>
          <w:p w:rsidR="000F69F8" w:rsidRPr="00DF7742" w:rsidRDefault="00A516DF" w:rsidP="00E52A87">
            <w:pPr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4. О</w:t>
            </w:r>
            <w:r w:rsidR="000F69F8" w:rsidRPr="00DF7742">
              <w:rPr>
                <w:sz w:val="20"/>
                <w:szCs w:val="20"/>
              </w:rPr>
              <w:t xml:space="preserve">рганизации, получившие статус резидента территории опережающего социально-экономического развития (ТОСЭР) «Железногорск» </w:t>
            </w:r>
            <w:r w:rsidR="000F69F8" w:rsidRPr="00DF7742">
              <w:rPr>
                <w:sz w:val="20"/>
                <w:szCs w:val="20"/>
              </w:rPr>
              <w:br/>
              <w:t>в соотве</w:t>
            </w:r>
            <w:r w:rsidR="005F5840" w:rsidRPr="00DF7742">
              <w:rPr>
                <w:sz w:val="20"/>
                <w:szCs w:val="20"/>
              </w:rPr>
              <w:t>тствии с Федеральным законом от </w:t>
            </w:r>
            <w:r w:rsidR="000F69F8" w:rsidRPr="00DF7742">
              <w:rPr>
                <w:sz w:val="20"/>
                <w:szCs w:val="20"/>
              </w:rPr>
              <w:t>29.12.2014 № 473-ФЗ «О</w:t>
            </w:r>
            <w:r w:rsidR="005F5840"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>территориях опережающего социально-экономического развития в Российской Федерации»</w:t>
            </w:r>
            <w:r w:rsidR="00E52A87" w:rsidRPr="00DF7742">
              <w:rPr>
                <w:sz w:val="20"/>
                <w:szCs w:val="20"/>
              </w:rPr>
              <w:t xml:space="preserve"> (далее – Федеральный закон от 29.12.2014 № 473-ФЗ)</w:t>
            </w:r>
          </w:p>
        </w:tc>
        <w:tc>
          <w:tcPr>
            <w:tcW w:w="4308" w:type="dxa"/>
            <w:vMerge w:val="restart"/>
            <w:shd w:val="clear" w:color="auto" w:fill="auto"/>
            <w:hideMark/>
          </w:tcPr>
          <w:p w:rsidR="00CC2E2D" w:rsidRPr="00DF7742" w:rsidRDefault="00C40722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</w:t>
            </w:r>
            <w:r w:rsidR="000F69F8" w:rsidRPr="00DF7742">
              <w:rPr>
                <w:sz w:val="20"/>
                <w:szCs w:val="20"/>
              </w:rPr>
              <w:t>редоставляется</w:t>
            </w:r>
            <w:r w:rsidRPr="00DF7742">
              <w:rPr>
                <w:sz w:val="20"/>
                <w:szCs w:val="20"/>
              </w:rPr>
              <w:t xml:space="preserve"> в следующих случаях</w:t>
            </w:r>
            <w:r w:rsidR="000F69F8" w:rsidRPr="00DF7742">
              <w:rPr>
                <w:sz w:val="20"/>
                <w:szCs w:val="20"/>
              </w:rPr>
              <w:t>:</w:t>
            </w:r>
          </w:p>
          <w:p w:rsidR="005F5840" w:rsidRPr="00DF7742" w:rsidRDefault="000F69F8" w:rsidP="005F5840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−</w:t>
            </w:r>
            <w:r w:rsidR="00CC2E2D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в отношении вновь созданного и (или) приобретенного имущества, пр</w:t>
            </w:r>
            <w:r w:rsidR="00CC2E2D" w:rsidRPr="00DF7742">
              <w:rPr>
                <w:sz w:val="20"/>
                <w:szCs w:val="20"/>
              </w:rPr>
              <w:t xml:space="preserve">инятого к бухгалтерскому учету </w:t>
            </w:r>
            <w:r w:rsidRPr="00DF7742">
              <w:rPr>
                <w:sz w:val="20"/>
                <w:szCs w:val="20"/>
              </w:rPr>
              <w:t>в качестве объектов основных средств после дня включения организации в реестр резидентов ТОСЭР «Железногорск», расположенного на ТОСЭР «Же</w:t>
            </w:r>
            <w:r w:rsidR="00CC2E2D" w:rsidRPr="00DF7742">
              <w:rPr>
                <w:sz w:val="20"/>
                <w:szCs w:val="20"/>
              </w:rPr>
              <w:t>лезногорск» и используемого для </w:t>
            </w:r>
            <w:r w:rsidRPr="00DF7742">
              <w:rPr>
                <w:sz w:val="20"/>
                <w:szCs w:val="20"/>
              </w:rPr>
              <w:t>осуществления деятельности,</w:t>
            </w:r>
            <w:r w:rsidR="00CC2E2D" w:rsidRPr="00DF7742">
              <w:rPr>
                <w:sz w:val="20"/>
                <w:szCs w:val="20"/>
              </w:rPr>
              <w:t xml:space="preserve"> предусмотренной соглашением об </w:t>
            </w:r>
            <w:r w:rsidRPr="00DF7742">
              <w:rPr>
                <w:sz w:val="20"/>
                <w:szCs w:val="20"/>
              </w:rPr>
              <w:t>осуществлении деятельн</w:t>
            </w:r>
            <w:r w:rsidR="00CC2E2D" w:rsidRPr="00DF7742">
              <w:rPr>
                <w:sz w:val="20"/>
                <w:szCs w:val="20"/>
              </w:rPr>
              <w:t>ости на ТОСЭР «Железногорск»;</w:t>
            </w:r>
          </w:p>
          <w:p w:rsidR="000F69F8" w:rsidRPr="00DF7742" w:rsidRDefault="00CC2E2D" w:rsidP="005F5840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− </w:t>
            </w:r>
            <w:r w:rsidR="000F69F8" w:rsidRPr="00DF7742">
              <w:rPr>
                <w:sz w:val="20"/>
                <w:szCs w:val="20"/>
              </w:rPr>
              <w:t xml:space="preserve">в течение десяти налоговых периодов начиная с налогового периода, в котором организация включена в реестр </w:t>
            </w:r>
            <w:r w:rsidRPr="00DF7742">
              <w:rPr>
                <w:sz w:val="20"/>
                <w:szCs w:val="20"/>
              </w:rPr>
              <w:t>резидентов ТОСЭР «Железногорск»</w:t>
            </w:r>
          </w:p>
          <w:p w:rsidR="005F5840" w:rsidRPr="00DF7742" w:rsidRDefault="005F5840" w:rsidP="005F5840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</w:tr>
      <w:tr w:rsidR="00FF6303" w:rsidRPr="00DF7742" w:rsidTr="00B77BDE">
        <w:trPr>
          <w:trHeight w:val="276"/>
          <w:jc w:val="center"/>
        </w:trPr>
        <w:tc>
          <w:tcPr>
            <w:tcW w:w="2644" w:type="dxa"/>
            <w:vMerge/>
            <w:vAlign w:val="center"/>
          </w:tcPr>
          <w:p w:rsidR="00FF6303" w:rsidRPr="00DF7742" w:rsidRDefault="00FF6303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vMerge/>
            <w:vAlign w:val="center"/>
          </w:tcPr>
          <w:p w:rsidR="00FF6303" w:rsidRPr="00DF7742" w:rsidRDefault="00FF6303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bottom w:val="nil"/>
            </w:tcBorders>
            <w:vAlign w:val="center"/>
          </w:tcPr>
          <w:p w:rsidR="00FF6303" w:rsidRPr="00DF7742" w:rsidRDefault="00FF6303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FF6303" w:rsidRPr="00DF7742" w:rsidRDefault="00FF6303" w:rsidP="00E52A87">
            <w:pPr>
              <w:rPr>
                <w:sz w:val="20"/>
                <w:szCs w:val="20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FF6303" w:rsidRPr="00DF7742" w:rsidRDefault="00FF6303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</w:tr>
      <w:tr w:rsidR="000F69F8" w:rsidRPr="00DF7742" w:rsidTr="00B77BDE">
        <w:trPr>
          <w:trHeight w:val="516"/>
          <w:jc w:val="center"/>
        </w:trPr>
        <w:tc>
          <w:tcPr>
            <w:tcW w:w="2644" w:type="dxa"/>
            <w:vMerge/>
            <w:vAlign w:val="center"/>
            <w:hideMark/>
          </w:tcPr>
          <w:p w:rsidR="000F69F8" w:rsidRPr="00DF7742" w:rsidRDefault="000F69F8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:rsidR="000F69F8" w:rsidRPr="00DF7742" w:rsidRDefault="000F69F8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</w:tcBorders>
            <w:shd w:val="clear" w:color="auto" w:fill="auto"/>
          </w:tcPr>
          <w:p w:rsidR="000F69F8" w:rsidRPr="00DF7742" w:rsidRDefault="000F69F8" w:rsidP="00CF19E7">
            <w:pPr>
              <w:spacing w:line="16" w:lineRule="atLeast"/>
              <w:jc w:val="both"/>
              <w:rPr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0F69F8" w:rsidRPr="00DF7742" w:rsidRDefault="000F69F8" w:rsidP="00B079BE">
            <w:pPr>
              <w:spacing w:line="16" w:lineRule="atLeast"/>
              <w:jc w:val="both"/>
              <w:rPr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0F69F8" w:rsidRPr="00DF7742" w:rsidRDefault="000F69F8" w:rsidP="00B079BE">
            <w:pPr>
              <w:spacing w:line="16" w:lineRule="atLeast"/>
              <w:jc w:val="both"/>
              <w:rPr>
                <w:strike/>
                <w:color w:val="000000" w:themeColor="text1"/>
                <w:sz w:val="20"/>
                <w:szCs w:val="20"/>
              </w:rPr>
            </w:pPr>
          </w:p>
        </w:tc>
      </w:tr>
      <w:tr w:rsidR="00B079BE" w:rsidRPr="00DF7742" w:rsidTr="00B77BDE">
        <w:trPr>
          <w:trHeight w:val="227"/>
          <w:jc w:val="center"/>
        </w:trPr>
        <w:tc>
          <w:tcPr>
            <w:tcW w:w="2644" w:type="dxa"/>
            <w:vMerge/>
            <w:vAlign w:val="center"/>
            <w:hideMark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B079BE" w:rsidRPr="00DF7742" w:rsidRDefault="008A7DE0" w:rsidP="00A516DF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</w:t>
            </w:r>
            <w:r w:rsidR="00A516DF" w:rsidRPr="00DF7742">
              <w:rPr>
                <w:sz w:val="20"/>
                <w:szCs w:val="20"/>
              </w:rPr>
              <w:t>. У</w:t>
            </w:r>
            <w:r w:rsidR="00B079BE" w:rsidRPr="00DF7742">
              <w:rPr>
                <w:sz w:val="20"/>
                <w:szCs w:val="20"/>
              </w:rPr>
              <w:t>становление льготной ставки в размере 1,1</w:t>
            </w:r>
            <w:r w:rsidR="001E7A70" w:rsidRPr="00DF7742">
              <w:rPr>
                <w:sz w:val="20"/>
                <w:szCs w:val="20"/>
              </w:rPr>
              <w:t xml:space="preserve"> </w:t>
            </w:r>
            <w:r w:rsidR="00B079BE" w:rsidRPr="00DF7742">
              <w:rPr>
                <w:sz w:val="20"/>
                <w:szCs w:val="20"/>
              </w:rPr>
              <w:t>%</w:t>
            </w:r>
          </w:p>
        </w:tc>
        <w:tc>
          <w:tcPr>
            <w:tcW w:w="2785" w:type="dxa"/>
            <w:shd w:val="clear" w:color="auto" w:fill="auto"/>
            <w:hideMark/>
          </w:tcPr>
          <w:p w:rsidR="00B079BE" w:rsidRPr="00DF7742" w:rsidRDefault="00B079BE" w:rsidP="00CC2E2D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Организации, осуществляющие добычу сырой нефти и нефтяного (попутного) газа на участках недр, указанных в </w:t>
            </w:r>
            <w:proofErr w:type="spellStart"/>
            <w:r w:rsidRPr="00DF7742">
              <w:rPr>
                <w:sz w:val="20"/>
                <w:szCs w:val="20"/>
              </w:rPr>
              <w:t>п</w:t>
            </w:r>
            <w:r w:rsidR="00F9488F" w:rsidRPr="00DF7742">
              <w:rPr>
                <w:sz w:val="20"/>
                <w:szCs w:val="20"/>
              </w:rPr>
              <w:t>.п</w:t>
            </w:r>
            <w:proofErr w:type="spellEnd"/>
            <w:r w:rsidR="00F9488F" w:rsidRPr="00DF7742">
              <w:rPr>
                <w:sz w:val="20"/>
                <w:szCs w:val="20"/>
              </w:rPr>
              <w:t>.</w:t>
            </w:r>
            <w:r w:rsidRPr="00DF7742">
              <w:rPr>
                <w:sz w:val="20"/>
                <w:szCs w:val="20"/>
              </w:rPr>
              <w:t xml:space="preserve"> 5 п</w:t>
            </w:r>
            <w:r w:rsidR="00F9488F" w:rsidRPr="00DF7742">
              <w:rPr>
                <w:sz w:val="20"/>
                <w:szCs w:val="20"/>
              </w:rPr>
              <w:t>.</w:t>
            </w:r>
            <w:r w:rsidRPr="00DF7742">
              <w:rPr>
                <w:sz w:val="20"/>
                <w:szCs w:val="20"/>
              </w:rPr>
              <w:t xml:space="preserve"> 1 ст</w:t>
            </w:r>
            <w:r w:rsidR="00F9488F" w:rsidRPr="00DF7742">
              <w:rPr>
                <w:sz w:val="20"/>
                <w:szCs w:val="20"/>
              </w:rPr>
              <w:t>.</w:t>
            </w:r>
            <w:r w:rsidRPr="00DF7742">
              <w:rPr>
                <w:sz w:val="20"/>
                <w:szCs w:val="20"/>
              </w:rPr>
              <w:t xml:space="preserve"> 333.45 Налогового кодекса Российской Федерации, и исчисляющих в отношении углеводородного сырья, добытого на таких участках недр, налог на</w:t>
            </w:r>
            <w:r w:rsidR="00F9488F" w:rsidRPr="00DF7742">
              <w:rPr>
                <w:sz w:val="20"/>
                <w:szCs w:val="20"/>
              </w:rPr>
              <w:t> дополнительный доход от </w:t>
            </w:r>
            <w:r w:rsidRPr="00DF7742">
              <w:rPr>
                <w:sz w:val="20"/>
                <w:szCs w:val="20"/>
              </w:rPr>
              <w:t>до</w:t>
            </w:r>
            <w:r w:rsidR="00CC2E2D" w:rsidRPr="00DF7742">
              <w:rPr>
                <w:sz w:val="20"/>
                <w:szCs w:val="20"/>
              </w:rPr>
              <w:t>бычи углеводородного сырья, в </w:t>
            </w:r>
            <w:r w:rsidRPr="00DF7742">
              <w:rPr>
                <w:sz w:val="20"/>
                <w:szCs w:val="20"/>
              </w:rPr>
              <w:t>отношении недвижимого имущества</w:t>
            </w:r>
          </w:p>
          <w:p w:rsidR="005F5840" w:rsidRPr="00DF7742" w:rsidRDefault="005F5840" w:rsidP="00CC2E2D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4308" w:type="dxa"/>
            <w:shd w:val="clear" w:color="auto" w:fill="auto"/>
            <w:hideMark/>
          </w:tcPr>
          <w:p w:rsidR="00E05D24" w:rsidRPr="00DF7742" w:rsidRDefault="00C40722" w:rsidP="00E05D24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Н</w:t>
            </w:r>
            <w:r w:rsidR="00E05D24" w:rsidRPr="00DF7742">
              <w:rPr>
                <w:sz w:val="20"/>
                <w:szCs w:val="20"/>
              </w:rPr>
              <w:t>е применяется в отношении объектов недвижимого имущества, принятых организацией к бухгалтерскому учету в</w:t>
            </w:r>
            <w:r w:rsidRPr="00DF7742">
              <w:rPr>
                <w:sz w:val="20"/>
                <w:szCs w:val="20"/>
              </w:rPr>
              <w:t> </w:t>
            </w:r>
            <w:r w:rsidR="00E05D24" w:rsidRPr="00DF7742">
              <w:rPr>
                <w:sz w:val="20"/>
                <w:szCs w:val="20"/>
              </w:rPr>
              <w:t>качестве инвентарных объектов основных средств после 31</w:t>
            </w:r>
            <w:r w:rsidR="006E39BD" w:rsidRPr="00DF7742">
              <w:rPr>
                <w:sz w:val="20"/>
                <w:szCs w:val="20"/>
              </w:rPr>
              <w:t>.12.</w:t>
            </w:r>
            <w:r w:rsidR="00E05D24" w:rsidRPr="00DF7742">
              <w:rPr>
                <w:sz w:val="20"/>
                <w:szCs w:val="20"/>
              </w:rPr>
              <w:t>2020 года, если к</w:t>
            </w:r>
            <w:r w:rsidRPr="00DF7742">
              <w:rPr>
                <w:sz w:val="20"/>
                <w:szCs w:val="20"/>
              </w:rPr>
              <w:t> </w:t>
            </w:r>
            <w:r w:rsidR="00E05D24" w:rsidRPr="00DF7742">
              <w:rPr>
                <w:sz w:val="20"/>
                <w:szCs w:val="20"/>
              </w:rPr>
              <w:t>данным объектам в налоговом периоде 2020</w:t>
            </w:r>
            <w:r w:rsidRPr="00DF7742">
              <w:rPr>
                <w:sz w:val="20"/>
                <w:szCs w:val="20"/>
              </w:rPr>
              <w:t> </w:t>
            </w:r>
            <w:r w:rsidR="00E05D24" w:rsidRPr="00DF7742">
              <w:rPr>
                <w:sz w:val="20"/>
                <w:szCs w:val="20"/>
              </w:rPr>
              <w:t>года иными организациями применялась налоговая ставка в</w:t>
            </w:r>
            <w:r w:rsidR="00323C04" w:rsidRPr="00DF7742">
              <w:rPr>
                <w:sz w:val="20"/>
                <w:szCs w:val="20"/>
              </w:rPr>
              <w:t> </w:t>
            </w:r>
            <w:r w:rsidR="00E05D24" w:rsidRPr="00DF7742">
              <w:rPr>
                <w:sz w:val="20"/>
                <w:szCs w:val="20"/>
              </w:rPr>
              <w:t>размере 2,2%.</w:t>
            </w:r>
          </w:p>
          <w:p w:rsidR="00B079BE" w:rsidRPr="00DF7742" w:rsidRDefault="00E05D24" w:rsidP="00331E4B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Утрачивает силу с </w:t>
            </w:r>
            <w:r w:rsidR="00331E4B" w:rsidRPr="00DF7742">
              <w:rPr>
                <w:sz w:val="20"/>
                <w:szCs w:val="20"/>
              </w:rPr>
              <w:t>01.0</w:t>
            </w:r>
            <w:r w:rsidRPr="00DF7742">
              <w:rPr>
                <w:sz w:val="20"/>
                <w:szCs w:val="20"/>
              </w:rPr>
              <w:t>1</w:t>
            </w:r>
            <w:r w:rsidR="00331E4B" w:rsidRPr="00DF7742">
              <w:rPr>
                <w:sz w:val="20"/>
                <w:szCs w:val="20"/>
              </w:rPr>
              <w:t>.</w:t>
            </w:r>
            <w:r w:rsidRPr="00DF7742">
              <w:rPr>
                <w:sz w:val="20"/>
                <w:szCs w:val="20"/>
              </w:rPr>
              <w:t>2037 года</w:t>
            </w:r>
          </w:p>
        </w:tc>
      </w:tr>
      <w:tr w:rsidR="00B079BE" w:rsidRPr="00DF7742" w:rsidTr="00B77BDE">
        <w:trPr>
          <w:trHeight w:val="227"/>
          <w:jc w:val="center"/>
        </w:trPr>
        <w:tc>
          <w:tcPr>
            <w:tcW w:w="2644" w:type="dxa"/>
            <w:vMerge/>
            <w:vAlign w:val="center"/>
            <w:hideMark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1B52FD" w:rsidRPr="00DF7742" w:rsidRDefault="008A7DE0" w:rsidP="001B52FD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3</w:t>
            </w:r>
            <w:r w:rsidR="00A516DF" w:rsidRPr="00DF7742">
              <w:rPr>
                <w:sz w:val="20"/>
                <w:szCs w:val="20"/>
              </w:rPr>
              <w:t>. У</w:t>
            </w:r>
            <w:r w:rsidR="00B079BE" w:rsidRPr="00DF7742">
              <w:rPr>
                <w:sz w:val="20"/>
                <w:szCs w:val="20"/>
              </w:rPr>
              <w:t>станов</w:t>
            </w:r>
            <w:r w:rsidR="00A516DF" w:rsidRPr="00DF7742">
              <w:rPr>
                <w:sz w:val="20"/>
                <w:szCs w:val="20"/>
              </w:rPr>
              <w:t>ление льготной ставки в размере:</w:t>
            </w:r>
          </w:p>
          <w:p w:rsidR="001B52FD" w:rsidRPr="00DF7742" w:rsidRDefault="00B079BE" w:rsidP="001B52FD">
            <w:pPr>
              <w:spacing w:line="16" w:lineRule="atLeast"/>
              <w:jc w:val="both"/>
              <w:rPr>
                <w:sz w:val="20"/>
                <w:szCs w:val="20"/>
                <w:lang w:val="en-US"/>
              </w:rPr>
            </w:pPr>
            <w:r w:rsidRPr="00DF7742">
              <w:rPr>
                <w:sz w:val="20"/>
                <w:szCs w:val="20"/>
              </w:rPr>
              <w:t>0,2</w:t>
            </w:r>
            <w:r w:rsidR="001E7A70" w:rsidRPr="00DF7742">
              <w:rPr>
                <w:sz w:val="20"/>
                <w:szCs w:val="20"/>
              </w:rPr>
              <w:t xml:space="preserve"> </w:t>
            </w:r>
            <w:r w:rsidRPr="00DF7742">
              <w:rPr>
                <w:sz w:val="20"/>
                <w:szCs w:val="20"/>
              </w:rPr>
              <w:t xml:space="preserve">% в 2021-2023 гг., </w:t>
            </w:r>
          </w:p>
          <w:p w:rsidR="00B079BE" w:rsidRPr="00DF7742" w:rsidRDefault="00B079BE" w:rsidP="001B52FD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1,1</w:t>
            </w:r>
            <w:r w:rsidR="001E7A70" w:rsidRPr="00DF7742">
              <w:rPr>
                <w:sz w:val="20"/>
                <w:szCs w:val="20"/>
              </w:rPr>
              <w:t xml:space="preserve"> </w:t>
            </w:r>
            <w:r w:rsidRPr="00DF7742">
              <w:rPr>
                <w:sz w:val="20"/>
                <w:szCs w:val="20"/>
              </w:rPr>
              <w:t xml:space="preserve">% в 2024 - 2036 </w:t>
            </w:r>
            <w:proofErr w:type="spellStart"/>
            <w:r w:rsidRPr="00DF7742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2785" w:type="dxa"/>
            <w:shd w:val="clear" w:color="auto" w:fill="auto"/>
            <w:hideMark/>
          </w:tcPr>
          <w:p w:rsidR="00B079BE" w:rsidRPr="00DF7742" w:rsidRDefault="00B079BE" w:rsidP="001B52FD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Организации, осуществляющие добычу сырой нефти и нефтяного (попутного) газа </w:t>
            </w:r>
            <w:r w:rsidR="001B52FD" w:rsidRPr="00DF7742">
              <w:rPr>
                <w:sz w:val="20"/>
                <w:szCs w:val="20"/>
              </w:rPr>
              <w:t xml:space="preserve">на участках недр, расположенных </w:t>
            </w:r>
            <w:r w:rsidRPr="00DF7742">
              <w:rPr>
                <w:sz w:val="20"/>
                <w:szCs w:val="20"/>
              </w:rPr>
              <w:lastRenderedPageBreak/>
              <w:t>полностью или частично севернее 67 градуса северной широты и южнее 69 градуса северной широты в границах Красноярского края, у</w:t>
            </w:r>
            <w:r w:rsidR="00A045E2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которых объемы добычи сырой нефти </w:t>
            </w:r>
            <w:r w:rsidRPr="00DF7742">
              <w:rPr>
                <w:sz w:val="20"/>
                <w:szCs w:val="20"/>
              </w:rPr>
              <w:br/>
              <w:t>на территории Красноярс</w:t>
            </w:r>
            <w:r w:rsidR="001B52FD" w:rsidRPr="00DF7742">
              <w:rPr>
                <w:sz w:val="20"/>
                <w:szCs w:val="20"/>
              </w:rPr>
              <w:t xml:space="preserve">кого края в 2020 году составили </w:t>
            </w:r>
            <w:r w:rsidRPr="00DF7742">
              <w:rPr>
                <w:sz w:val="20"/>
                <w:szCs w:val="20"/>
              </w:rPr>
              <w:t>не</w:t>
            </w:r>
            <w:r w:rsidR="001B52FD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более 7</w:t>
            </w:r>
            <w:r w:rsidR="00FD2966" w:rsidRPr="00DF7742">
              <w:rPr>
                <w:sz w:val="20"/>
                <w:szCs w:val="20"/>
              </w:rPr>
              <w:t> </w:t>
            </w:r>
            <w:r w:rsidR="001D55F5" w:rsidRPr="00DF7742">
              <w:rPr>
                <w:sz w:val="20"/>
                <w:szCs w:val="20"/>
              </w:rPr>
              <w:t>млн</w:t>
            </w:r>
            <w:r w:rsidRPr="00DF7742">
              <w:rPr>
                <w:sz w:val="20"/>
                <w:szCs w:val="20"/>
              </w:rPr>
              <w:t xml:space="preserve"> тонн</w:t>
            </w:r>
          </w:p>
          <w:p w:rsidR="005F5840" w:rsidRPr="00DF7742" w:rsidRDefault="005F5840" w:rsidP="001B52FD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4308" w:type="dxa"/>
            <w:shd w:val="clear" w:color="auto" w:fill="auto"/>
            <w:hideMark/>
          </w:tcPr>
          <w:p w:rsidR="00E05D24" w:rsidRPr="00DF7742" w:rsidRDefault="00C40722" w:rsidP="00E05D24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Н</w:t>
            </w:r>
            <w:r w:rsidR="00E05D24" w:rsidRPr="00DF7742">
              <w:rPr>
                <w:sz w:val="20"/>
                <w:szCs w:val="20"/>
              </w:rPr>
              <w:t>е применяется в отношении объектов недвижимого имущества, принятых организацией к бухгалтерскому учету в качестве инвентарных объектов основных средств после 31</w:t>
            </w:r>
            <w:r w:rsidR="006E39BD" w:rsidRPr="00DF7742">
              <w:rPr>
                <w:sz w:val="20"/>
                <w:szCs w:val="20"/>
              </w:rPr>
              <w:t>.12.</w:t>
            </w:r>
            <w:r w:rsidR="00E05D24" w:rsidRPr="00DF7742">
              <w:rPr>
                <w:sz w:val="20"/>
                <w:szCs w:val="20"/>
              </w:rPr>
              <w:t xml:space="preserve">2020 года, если к данным </w:t>
            </w:r>
            <w:r w:rsidR="00E05D24" w:rsidRPr="00DF7742">
              <w:rPr>
                <w:sz w:val="20"/>
                <w:szCs w:val="20"/>
              </w:rPr>
              <w:lastRenderedPageBreak/>
              <w:t>объектам в налоговом периоде 2020 года иными организациями применялась налоговая ставка в</w:t>
            </w:r>
            <w:r w:rsidR="00323C04" w:rsidRPr="00DF7742">
              <w:rPr>
                <w:sz w:val="20"/>
                <w:szCs w:val="20"/>
              </w:rPr>
              <w:t> </w:t>
            </w:r>
            <w:r w:rsidR="00E05D24" w:rsidRPr="00DF7742">
              <w:rPr>
                <w:sz w:val="20"/>
                <w:szCs w:val="20"/>
              </w:rPr>
              <w:t>размере 2,2 %.</w:t>
            </w:r>
          </w:p>
          <w:p w:rsidR="00BB1812" w:rsidRPr="00DF7742" w:rsidRDefault="00331E4B" w:rsidP="00E05D24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Утрачивает силу с 01.01.2037 года</w:t>
            </w:r>
          </w:p>
        </w:tc>
      </w:tr>
      <w:tr w:rsidR="00B079BE" w:rsidRPr="00DF7742" w:rsidTr="00B77BDE">
        <w:trPr>
          <w:trHeight w:val="853"/>
          <w:jc w:val="center"/>
        </w:trPr>
        <w:tc>
          <w:tcPr>
            <w:tcW w:w="2644" w:type="dxa"/>
            <w:vMerge/>
            <w:tcBorders>
              <w:bottom w:val="nil"/>
            </w:tcBorders>
            <w:vAlign w:val="center"/>
            <w:hideMark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1B52FD" w:rsidRPr="00DF7742" w:rsidRDefault="008A7DE0" w:rsidP="00E456C4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4</w:t>
            </w:r>
            <w:r w:rsidR="00A516DF" w:rsidRPr="00DF7742">
              <w:rPr>
                <w:sz w:val="20"/>
                <w:szCs w:val="20"/>
              </w:rPr>
              <w:t>. У</w:t>
            </w:r>
            <w:r w:rsidR="00B079BE" w:rsidRPr="00DF7742">
              <w:rPr>
                <w:sz w:val="20"/>
                <w:szCs w:val="20"/>
              </w:rPr>
              <w:t>станов</w:t>
            </w:r>
            <w:r w:rsidR="00A516DF" w:rsidRPr="00DF7742">
              <w:rPr>
                <w:sz w:val="20"/>
                <w:szCs w:val="20"/>
              </w:rPr>
              <w:t xml:space="preserve">ление льготной ставки в размере: </w:t>
            </w:r>
          </w:p>
          <w:p w:rsidR="001B52FD" w:rsidRPr="00DF7742" w:rsidRDefault="00B079BE" w:rsidP="001B52FD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0,2</w:t>
            </w:r>
            <w:r w:rsidR="00323C04" w:rsidRPr="00DF7742">
              <w:rPr>
                <w:sz w:val="20"/>
                <w:szCs w:val="20"/>
              </w:rPr>
              <w:t xml:space="preserve"> </w:t>
            </w:r>
            <w:r w:rsidRPr="00DF7742">
              <w:rPr>
                <w:sz w:val="20"/>
                <w:szCs w:val="20"/>
              </w:rPr>
              <w:t xml:space="preserve">% </w:t>
            </w:r>
            <w:r w:rsidR="001B52FD" w:rsidRPr="00DF7742">
              <w:rPr>
                <w:sz w:val="20"/>
                <w:szCs w:val="20"/>
              </w:rPr>
              <w:t>в 2021-2023 гг.</w:t>
            </w:r>
            <w:r w:rsidR="001B52FD" w:rsidRPr="00DF7742">
              <w:rPr>
                <w:sz w:val="20"/>
                <w:szCs w:val="20"/>
              </w:rPr>
              <w:br w:type="page"/>
              <w:t>,</w:t>
            </w:r>
          </w:p>
          <w:p w:rsidR="00B079BE" w:rsidRPr="00DF7742" w:rsidRDefault="00B079BE" w:rsidP="001B52FD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1,1</w:t>
            </w:r>
            <w:r w:rsidR="00323C04" w:rsidRPr="00DF7742">
              <w:rPr>
                <w:sz w:val="20"/>
                <w:szCs w:val="20"/>
              </w:rPr>
              <w:t xml:space="preserve"> </w:t>
            </w:r>
            <w:r w:rsidRPr="00DF7742">
              <w:rPr>
                <w:sz w:val="20"/>
                <w:szCs w:val="20"/>
              </w:rPr>
              <w:t>% в 2024-2030 гг.</w:t>
            </w:r>
          </w:p>
        </w:tc>
        <w:tc>
          <w:tcPr>
            <w:tcW w:w="2785" w:type="dxa"/>
            <w:shd w:val="clear" w:color="auto" w:fill="auto"/>
            <w:hideMark/>
          </w:tcPr>
          <w:p w:rsidR="00B079BE" w:rsidRPr="00DF7742" w:rsidRDefault="00B079BE" w:rsidP="00FD2966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Организации, включенные в</w:t>
            </w:r>
            <w:r w:rsidR="007572F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единый реестр субъектов   малого и среднего предпринимательства, получивших статус</w:t>
            </w:r>
            <w:r w:rsidRPr="00DF7742">
              <w:rPr>
                <w:sz w:val="20"/>
                <w:szCs w:val="20"/>
              </w:rPr>
              <w:br w:type="page"/>
            </w:r>
            <w:r w:rsidR="007572FB" w:rsidRPr="00DF7742">
              <w:rPr>
                <w:sz w:val="20"/>
                <w:szCs w:val="20"/>
              </w:rPr>
              <w:t xml:space="preserve"> </w:t>
            </w:r>
            <w:r w:rsidRPr="00DF7742">
              <w:rPr>
                <w:sz w:val="20"/>
                <w:szCs w:val="20"/>
              </w:rPr>
              <w:t>резидент</w:t>
            </w:r>
            <w:r w:rsidR="00E52A87" w:rsidRPr="00DF7742">
              <w:rPr>
                <w:sz w:val="20"/>
                <w:szCs w:val="20"/>
              </w:rPr>
              <w:t xml:space="preserve">а Арктической зоны Российской </w:t>
            </w:r>
            <w:r w:rsidRPr="00DF7742">
              <w:rPr>
                <w:sz w:val="20"/>
                <w:szCs w:val="20"/>
              </w:rPr>
              <w:t>Федерации в</w:t>
            </w:r>
            <w:r w:rsidR="00FD2966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соответствии с</w:t>
            </w:r>
            <w:r w:rsidR="007572FB" w:rsidRPr="00DF7742">
              <w:rPr>
                <w:sz w:val="20"/>
                <w:szCs w:val="20"/>
              </w:rPr>
              <w:t> Федеральным законом от </w:t>
            </w:r>
            <w:r w:rsidRPr="00DF7742">
              <w:rPr>
                <w:sz w:val="20"/>
                <w:szCs w:val="20"/>
              </w:rPr>
              <w:t>13</w:t>
            </w:r>
            <w:r w:rsidR="007572F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июля 2020 года № 193-ФЗ «О государственной поддержке предпринимательской деятельности в Арктической зоне Российской Федерации»</w:t>
            </w:r>
            <w:r w:rsidR="00E52A87" w:rsidRPr="00DF7742">
              <w:rPr>
                <w:sz w:val="20"/>
                <w:szCs w:val="20"/>
              </w:rPr>
              <w:t xml:space="preserve"> (далее -</w:t>
            </w:r>
            <w:r w:rsidR="00FD2966" w:rsidRPr="00DF7742">
              <w:rPr>
                <w:sz w:val="20"/>
                <w:szCs w:val="20"/>
              </w:rPr>
              <w:t xml:space="preserve"> </w:t>
            </w:r>
            <w:r w:rsidR="00E52A87" w:rsidRPr="00DF7742">
              <w:rPr>
                <w:sz w:val="20"/>
                <w:szCs w:val="20"/>
              </w:rPr>
              <w:t>Федеральный закон от 13.07.2020 № 193-ФЗ)</w:t>
            </w:r>
          </w:p>
        </w:tc>
        <w:tc>
          <w:tcPr>
            <w:tcW w:w="4308" w:type="dxa"/>
            <w:shd w:val="clear" w:color="auto" w:fill="auto"/>
            <w:hideMark/>
          </w:tcPr>
          <w:p w:rsidR="00E05D24" w:rsidRPr="00DF7742" w:rsidRDefault="00C40722" w:rsidP="00E05D24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</w:t>
            </w:r>
            <w:r w:rsidR="00E05D24" w:rsidRPr="00DF7742">
              <w:rPr>
                <w:sz w:val="20"/>
                <w:szCs w:val="20"/>
              </w:rPr>
              <w:t>рименя</w:t>
            </w:r>
            <w:r w:rsidRPr="00DF7742">
              <w:rPr>
                <w:sz w:val="20"/>
                <w:szCs w:val="20"/>
              </w:rPr>
              <w:t>е</w:t>
            </w:r>
            <w:r w:rsidR="00E05D24" w:rsidRPr="00DF7742">
              <w:rPr>
                <w:sz w:val="20"/>
                <w:szCs w:val="20"/>
              </w:rPr>
              <w:t xml:space="preserve">тся в отношении объектов вновь созданного недвижимого имущества, расположенного на территории Красноярского края, отнесенной Федеральным законом </w:t>
            </w:r>
            <w:r w:rsidR="00E52A87" w:rsidRPr="00DF7742">
              <w:rPr>
                <w:sz w:val="20"/>
                <w:szCs w:val="20"/>
              </w:rPr>
              <w:t>от</w:t>
            </w:r>
            <w:r w:rsidR="00A045E2" w:rsidRPr="00DF7742">
              <w:rPr>
                <w:sz w:val="20"/>
                <w:szCs w:val="20"/>
              </w:rPr>
              <w:t> </w:t>
            </w:r>
            <w:r w:rsidR="00E52A87" w:rsidRPr="00DF7742">
              <w:rPr>
                <w:sz w:val="20"/>
                <w:szCs w:val="20"/>
              </w:rPr>
              <w:t>13.07.2020 № </w:t>
            </w:r>
            <w:r w:rsidR="00E05D24" w:rsidRPr="00DF7742">
              <w:rPr>
                <w:sz w:val="20"/>
                <w:szCs w:val="20"/>
              </w:rPr>
              <w:t>193-ФЗ к территории Арктической зоны Российской Федерации, принятого к</w:t>
            </w:r>
            <w:r w:rsidR="00FD2966" w:rsidRPr="00DF7742">
              <w:rPr>
                <w:sz w:val="20"/>
                <w:szCs w:val="20"/>
              </w:rPr>
              <w:t> </w:t>
            </w:r>
            <w:r w:rsidR="00E05D24" w:rsidRPr="00DF7742">
              <w:rPr>
                <w:sz w:val="20"/>
                <w:szCs w:val="20"/>
              </w:rPr>
              <w:t>бухгалтерскому учету в качестве инвентарных объектов основных</w:t>
            </w:r>
            <w:r w:rsidRPr="00DF7742">
              <w:rPr>
                <w:sz w:val="20"/>
                <w:szCs w:val="20"/>
              </w:rPr>
              <w:t xml:space="preserve"> средств после дня включения </w:t>
            </w:r>
            <w:r w:rsidR="00E05D24" w:rsidRPr="00DF7742">
              <w:rPr>
                <w:sz w:val="20"/>
                <w:szCs w:val="20"/>
              </w:rPr>
              <w:t>организации в</w:t>
            </w:r>
            <w:r w:rsidRPr="00DF7742">
              <w:rPr>
                <w:sz w:val="20"/>
                <w:szCs w:val="20"/>
              </w:rPr>
              <w:t> </w:t>
            </w:r>
            <w:r w:rsidR="00E05D24" w:rsidRPr="00DF7742">
              <w:rPr>
                <w:sz w:val="20"/>
                <w:szCs w:val="20"/>
              </w:rPr>
              <w:t>реестр резидентов Арктической зоны Российской Федерации.</w:t>
            </w:r>
            <w:r w:rsidRPr="00DF7742">
              <w:rPr>
                <w:sz w:val="20"/>
                <w:szCs w:val="20"/>
              </w:rPr>
              <w:t xml:space="preserve"> </w:t>
            </w:r>
            <w:r w:rsidR="00E05D24" w:rsidRPr="00DF7742">
              <w:rPr>
                <w:sz w:val="20"/>
                <w:szCs w:val="20"/>
              </w:rPr>
              <w:t>Ставка налога на</w:t>
            </w:r>
            <w:r w:rsidRPr="00DF7742">
              <w:rPr>
                <w:sz w:val="20"/>
                <w:szCs w:val="20"/>
              </w:rPr>
              <w:t> </w:t>
            </w:r>
            <w:r w:rsidR="00E05D24" w:rsidRPr="00DF7742">
              <w:rPr>
                <w:sz w:val="20"/>
                <w:szCs w:val="20"/>
              </w:rPr>
              <w:t>имущество организаций, применяется организациями не</w:t>
            </w:r>
            <w:r w:rsidR="00A045E2" w:rsidRPr="00DF7742">
              <w:rPr>
                <w:sz w:val="20"/>
                <w:szCs w:val="20"/>
              </w:rPr>
              <w:t> </w:t>
            </w:r>
            <w:r w:rsidR="00E05D24" w:rsidRPr="00DF7742">
              <w:rPr>
                <w:sz w:val="20"/>
                <w:szCs w:val="20"/>
              </w:rPr>
              <w:t>более чем в течение трех последовательных налоговых периодов.</w:t>
            </w:r>
          </w:p>
          <w:p w:rsidR="00E05D24" w:rsidRPr="00DF7742" w:rsidRDefault="00E05D24" w:rsidP="00E05D24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В целях применения пониженной ставки налога, организации обязаны вести раздельный учет имущества, и иного имущества.</w:t>
            </w:r>
          </w:p>
          <w:p w:rsidR="00B079BE" w:rsidRPr="00DF7742" w:rsidRDefault="00E05D24" w:rsidP="006E39BD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Утрачивает силу с </w:t>
            </w:r>
            <w:r w:rsidR="006E39BD" w:rsidRPr="00DF7742">
              <w:rPr>
                <w:sz w:val="20"/>
                <w:szCs w:val="20"/>
              </w:rPr>
              <w:t>0</w:t>
            </w:r>
            <w:r w:rsidRPr="00DF7742">
              <w:rPr>
                <w:sz w:val="20"/>
                <w:szCs w:val="20"/>
              </w:rPr>
              <w:t>1</w:t>
            </w:r>
            <w:r w:rsidR="006E39BD" w:rsidRPr="00DF7742">
              <w:rPr>
                <w:sz w:val="20"/>
                <w:szCs w:val="20"/>
              </w:rPr>
              <w:t>.01.</w:t>
            </w:r>
            <w:r w:rsidRPr="00DF7742">
              <w:rPr>
                <w:sz w:val="20"/>
                <w:szCs w:val="20"/>
              </w:rPr>
              <w:t>2031 года</w:t>
            </w:r>
          </w:p>
          <w:p w:rsidR="00B33C67" w:rsidRPr="00DF7742" w:rsidRDefault="00B33C67" w:rsidP="006E39BD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</w:tr>
      <w:tr w:rsidR="00D85C47" w:rsidRPr="00DF7742" w:rsidTr="00B77BDE">
        <w:trPr>
          <w:trHeight w:val="1966"/>
          <w:jc w:val="center"/>
        </w:trPr>
        <w:tc>
          <w:tcPr>
            <w:tcW w:w="2644" w:type="dxa"/>
            <w:vMerge w:val="restart"/>
            <w:tcBorders>
              <w:top w:val="nil"/>
            </w:tcBorders>
            <w:vAlign w:val="center"/>
          </w:tcPr>
          <w:p w:rsidR="00D85C47" w:rsidRPr="00DF7742" w:rsidRDefault="00D85C47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932E63" w:rsidRPr="00DF7742" w:rsidRDefault="00932E63" w:rsidP="00B33C6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</w:tcPr>
          <w:p w:rsidR="00D85C47" w:rsidRPr="00DF7742" w:rsidRDefault="00D85C47" w:rsidP="00A045E2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5. Установление пониженной ставки по</w:t>
            </w:r>
            <w:r w:rsidR="00A665C5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налогу на имущество организаций в размере 0,1</w:t>
            </w:r>
            <w:r w:rsidR="00A045E2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на</w:t>
            </w:r>
            <w:r w:rsidR="00A045E2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период 2020-2030 гг.</w:t>
            </w:r>
          </w:p>
        </w:tc>
        <w:tc>
          <w:tcPr>
            <w:tcW w:w="2785" w:type="dxa"/>
            <w:shd w:val="clear" w:color="auto" w:fill="auto"/>
          </w:tcPr>
          <w:p w:rsidR="00D85C47" w:rsidRPr="00DF7742" w:rsidRDefault="00D85C47" w:rsidP="00415520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Организации, участвующие (учувствовавшие) в</w:t>
            </w:r>
            <w:r w:rsidR="00FD2966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реализации на территории Красноярского края комплексных планов мероприятий по снижению выбросов загрязняющих веществ в соответствии с Федеральным проектом «Чистый воздух» национального проекта «Экология»</w:t>
            </w:r>
          </w:p>
          <w:p w:rsidR="00A045E2" w:rsidRPr="00DF7742" w:rsidRDefault="00A045E2" w:rsidP="00415520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  <w:p w:rsidR="005F5840" w:rsidRPr="00DF7742" w:rsidRDefault="005F5840" w:rsidP="00415520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4308" w:type="dxa"/>
            <w:shd w:val="clear" w:color="auto" w:fill="auto"/>
          </w:tcPr>
          <w:p w:rsidR="00D85C47" w:rsidRPr="00DF7742" w:rsidRDefault="00D85C47" w:rsidP="00331E4B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Применяется в отношении вновь созданного имущества в рамках реализации на объектах, оказывающих негативное воздействие на окружающую среду, относящихся к I категории, утвержденной программы повышения экологической эффективности, принятого к</w:t>
            </w:r>
            <w:r w:rsidR="005F5840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бухгалтерскому учету в качестве инвентарных объектов основных средств с </w:t>
            </w:r>
            <w:r w:rsidR="00331E4B" w:rsidRPr="00DF7742">
              <w:rPr>
                <w:sz w:val="20"/>
                <w:szCs w:val="20"/>
              </w:rPr>
              <w:t>0</w:t>
            </w:r>
            <w:r w:rsidRPr="00DF7742">
              <w:rPr>
                <w:sz w:val="20"/>
                <w:szCs w:val="20"/>
              </w:rPr>
              <w:t>1</w:t>
            </w:r>
            <w:r w:rsidR="00331E4B" w:rsidRPr="00DF7742">
              <w:rPr>
                <w:sz w:val="20"/>
                <w:szCs w:val="20"/>
              </w:rPr>
              <w:t>.01.</w:t>
            </w:r>
            <w:r w:rsidRPr="00DF7742">
              <w:rPr>
                <w:sz w:val="20"/>
                <w:szCs w:val="20"/>
              </w:rPr>
              <w:t>2020 года</w:t>
            </w:r>
          </w:p>
        </w:tc>
      </w:tr>
      <w:tr w:rsidR="00D85C47" w:rsidRPr="00DF7742" w:rsidTr="00B77BDE">
        <w:trPr>
          <w:trHeight w:val="286"/>
          <w:jc w:val="center"/>
        </w:trPr>
        <w:tc>
          <w:tcPr>
            <w:tcW w:w="2644" w:type="dxa"/>
            <w:vMerge/>
            <w:vAlign w:val="center"/>
          </w:tcPr>
          <w:p w:rsidR="00D85C47" w:rsidRPr="00DF7742" w:rsidRDefault="00D85C47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vMerge/>
            <w:vAlign w:val="center"/>
          </w:tcPr>
          <w:p w:rsidR="00D85C47" w:rsidRPr="00DF7742" w:rsidRDefault="00D85C47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</w:tcPr>
          <w:p w:rsidR="00D85C47" w:rsidRPr="00DF7742" w:rsidRDefault="00D85C47" w:rsidP="00323C04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6. Установление пониженной ставки по</w:t>
            </w:r>
            <w:r w:rsidR="005F5840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налогу на имущество организаций в размере 1,1</w:t>
            </w:r>
            <w:r w:rsidR="00A045E2" w:rsidRPr="00DF7742">
              <w:rPr>
                <w:sz w:val="20"/>
                <w:szCs w:val="20"/>
              </w:rPr>
              <w:t> </w:t>
            </w:r>
            <w:r w:rsidR="00323C04" w:rsidRPr="00DF7742">
              <w:rPr>
                <w:sz w:val="20"/>
                <w:szCs w:val="20"/>
              </w:rPr>
              <w:t>% на </w:t>
            </w:r>
            <w:r w:rsidRPr="00DF7742">
              <w:rPr>
                <w:sz w:val="20"/>
                <w:szCs w:val="20"/>
              </w:rPr>
              <w:t>5</w:t>
            </w:r>
            <w:r w:rsidR="00323C04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лет</w:t>
            </w:r>
          </w:p>
        </w:tc>
        <w:tc>
          <w:tcPr>
            <w:tcW w:w="2785" w:type="dxa"/>
            <w:shd w:val="clear" w:color="auto" w:fill="auto"/>
          </w:tcPr>
          <w:p w:rsidR="00D85C47" w:rsidRPr="00DF7742" w:rsidRDefault="00D85C47" w:rsidP="00415520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Организации, получившие в соответствии со </w:t>
            </w:r>
            <w:r w:rsidR="00331E4B" w:rsidRPr="00DF7742">
              <w:rPr>
                <w:sz w:val="20"/>
                <w:szCs w:val="20"/>
              </w:rPr>
              <w:t>ст.</w:t>
            </w:r>
            <w:r w:rsidR="00FD2966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25.16 части первой Налогового кодекса Российской Федерации статус участника специального инвестиционного контракта </w:t>
            </w:r>
          </w:p>
        </w:tc>
        <w:tc>
          <w:tcPr>
            <w:tcW w:w="4308" w:type="dxa"/>
            <w:shd w:val="clear" w:color="auto" w:fill="auto"/>
          </w:tcPr>
          <w:p w:rsidR="00D85C47" w:rsidRPr="00DF7742" w:rsidRDefault="00D85C47" w:rsidP="005F5840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Применяется в отношении имущества, созданного и (или) приобретенного при реализации инвестиционного проекта, в отношении которого заключен специальный инвестиционный контракт, и</w:t>
            </w:r>
            <w:r w:rsidR="005F5840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при</w:t>
            </w:r>
            <w:r w:rsidR="005F5840" w:rsidRPr="00DF7742">
              <w:rPr>
                <w:sz w:val="20"/>
                <w:szCs w:val="20"/>
              </w:rPr>
              <w:t>нятого к бухгалтерскому учету в </w:t>
            </w:r>
            <w:r w:rsidRPr="00DF7742">
              <w:rPr>
                <w:sz w:val="20"/>
                <w:szCs w:val="20"/>
              </w:rPr>
              <w:t>качестве инвентарных объектов основных средств, но не</w:t>
            </w:r>
            <w:r w:rsidR="00A045E2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более чем в течение десяти последовательных налоговых периодов начиная с периода приме</w:t>
            </w:r>
            <w:r w:rsidR="005F5840" w:rsidRPr="00DF7742">
              <w:rPr>
                <w:sz w:val="20"/>
                <w:szCs w:val="20"/>
              </w:rPr>
              <w:t>нения размера налоговой льготы,</w:t>
            </w:r>
            <w:r w:rsidR="00323C04" w:rsidRPr="00DF7742">
              <w:rPr>
                <w:sz w:val="20"/>
                <w:szCs w:val="20"/>
              </w:rPr>
              <w:t xml:space="preserve"> </w:t>
            </w:r>
            <w:r w:rsidRPr="00DF7742">
              <w:rPr>
                <w:sz w:val="20"/>
                <w:szCs w:val="20"/>
              </w:rPr>
              <w:t>и действует до отчетного (налогового) периода, в котором организация утратит статус налогоплательщика – участника специального инвестиционного контракта, но не позднее отчетного (налогового) периода, в котором совокупный объем расходов и недополученных доходов бюджетов бюджетной системы Российской Федерации, образующихся в связи с</w:t>
            </w:r>
            <w:r w:rsidR="005F5840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применением мер стимулирования деятельности в сфере промышленн</w:t>
            </w:r>
            <w:r w:rsidR="005F5840" w:rsidRPr="00DF7742">
              <w:rPr>
                <w:sz w:val="20"/>
                <w:szCs w:val="20"/>
              </w:rPr>
              <w:t>ости в </w:t>
            </w:r>
            <w:r w:rsidRPr="00DF7742">
              <w:rPr>
                <w:sz w:val="20"/>
                <w:szCs w:val="20"/>
              </w:rPr>
              <w:t>отношении инвестиционного проекта,</w:t>
            </w:r>
            <w:r w:rsidR="005F5840" w:rsidRPr="00DF7742">
              <w:rPr>
                <w:sz w:val="20"/>
                <w:szCs w:val="20"/>
              </w:rPr>
              <w:t xml:space="preserve"> реализуемого в соответствии со </w:t>
            </w:r>
            <w:r w:rsidRPr="00DF7742">
              <w:rPr>
                <w:sz w:val="20"/>
                <w:szCs w:val="20"/>
              </w:rPr>
              <w:t>специальным инвестиционным контрактом, превысил 50</w:t>
            </w:r>
            <w:r w:rsidR="00A045E2" w:rsidRPr="00DF7742">
              <w:rPr>
                <w:sz w:val="20"/>
                <w:szCs w:val="20"/>
              </w:rPr>
              <w:t> </w:t>
            </w:r>
            <w:r w:rsidR="005A0813" w:rsidRPr="00DF7742">
              <w:rPr>
                <w:sz w:val="20"/>
                <w:szCs w:val="20"/>
              </w:rPr>
              <w:t>%</w:t>
            </w:r>
            <w:r w:rsidRPr="00DF7742">
              <w:rPr>
                <w:sz w:val="20"/>
                <w:szCs w:val="20"/>
              </w:rPr>
              <w:t xml:space="preserve"> объема капитальных вложений в инвестиционный проект, размер которых предусмотрен специальным инвестиционным контрактом</w:t>
            </w:r>
          </w:p>
          <w:p w:rsidR="005F5840" w:rsidRPr="00DF7742" w:rsidRDefault="005F5840" w:rsidP="005F5840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</w:tr>
      <w:tr w:rsidR="00D86584" w:rsidRPr="00DF7742" w:rsidTr="00FB65E2">
        <w:trPr>
          <w:trHeight w:val="1845"/>
          <w:jc w:val="center"/>
        </w:trPr>
        <w:tc>
          <w:tcPr>
            <w:tcW w:w="2644" w:type="dxa"/>
            <w:vMerge w:val="restart"/>
            <w:vAlign w:val="center"/>
          </w:tcPr>
          <w:p w:rsidR="00D86584" w:rsidRPr="00DF7742" w:rsidRDefault="00D86584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vMerge w:val="restart"/>
          </w:tcPr>
          <w:p w:rsidR="00D86584" w:rsidRPr="00DF7742" w:rsidRDefault="00D86584" w:rsidP="00932E63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Закон Красноярского края </w:t>
            </w:r>
            <w:r w:rsidRPr="00DF7742">
              <w:rPr>
                <w:sz w:val="20"/>
                <w:szCs w:val="20"/>
              </w:rPr>
              <w:br/>
              <w:t xml:space="preserve">от 16.03.2023 № 5-1641 </w:t>
            </w:r>
            <w:r w:rsidRPr="00DF7742">
              <w:rPr>
                <w:sz w:val="20"/>
                <w:szCs w:val="20"/>
              </w:rPr>
              <w:br/>
              <w:t>«О налоге на имущество организаций»</w:t>
            </w:r>
          </w:p>
        </w:tc>
        <w:tc>
          <w:tcPr>
            <w:tcW w:w="3055" w:type="dxa"/>
            <w:shd w:val="clear" w:color="auto" w:fill="auto"/>
          </w:tcPr>
          <w:p w:rsidR="00D86584" w:rsidRPr="00DF7742" w:rsidRDefault="00D86584" w:rsidP="009175C4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 Установление пониженной ставки по налогу на имущество организаций в размере 0,46</w:t>
            </w:r>
            <w:r w:rsidR="00323C04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от</w:t>
            </w:r>
            <w:r w:rsidR="009175C4" w:rsidRPr="00DF7742">
              <w:rPr>
                <w:sz w:val="20"/>
                <w:szCs w:val="20"/>
              </w:rPr>
              <w:t> суммы налога, исчисленной к </w:t>
            </w:r>
            <w:r w:rsidRPr="00DF7742">
              <w:rPr>
                <w:sz w:val="20"/>
                <w:szCs w:val="20"/>
              </w:rPr>
              <w:t>уплате</w:t>
            </w:r>
          </w:p>
        </w:tc>
        <w:tc>
          <w:tcPr>
            <w:tcW w:w="2785" w:type="dxa"/>
            <w:shd w:val="clear" w:color="auto" w:fill="auto"/>
          </w:tcPr>
          <w:p w:rsidR="009175C4" w:rsidRPr="00DF7742" w:rsidRDefault="00D86584" w:rsidP="009175C4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Организации, осуществляющие деятельность по добыче многокомпонентных комплексных руд, содержащих медь, и (или) никель, и (или) металлы платиновой группы, на</w:t>
            </w:r>
            <w:r w:rsidR="009175C4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участках недр, обладающих одновременно следующими характеристиками: </w:t>
            </w:r>
          </w:p>
          <w:p w:rsidR="009175C4" w:rsidRPr="00DF7742" w:rsidRDefault="009175C4" w:rsidP="009175C4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</w:t>
            </w:r>
            <w:r w:rsidR="00D86584" w:rsidRPr="00DF7742">
              <w:rPr>
                <w:sz w:val="20"/>
                <w:szCs w:val="20"/>
              </w:rPr>
              <w:t>участки недр расположены полностью или частично на</w:t>
            </w:r>
            <w:r w:rsidRPr="00DF7742">
              <w:rPr>
                <w:sz w:val="20"/>
                <w:szCs w:val="20"/>
              </w:rPr>
              <w:t> </w:t>
            </w:r>
            <w:r w:rsidR="00D86584" w:rsidRPr="00DF7742">
              <w:rPr>
                <w:sz w:val="20"/>
                <w:szCs w:val="20"/>
              </w:rPr>
              <w:t xml:space="preserve">территории Красноярского края; </w:t>
            </w:r>
          </w:p>
          <w:p w:rsidR="009175C4" w:rsidRPr="00DF7742" w:rsidRDefault="009175C4" w:rsidP="009175C4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– </w:t>
            </w:r>
            <w:r w:rsidR="00D86584" w:rsidRPr="00DF7742">
              <w:rPr>
                <w:sz w:val="20"/>
                <w:szCs w:val="20"/>
              </w:rPr>
              <w:t xml:space="preserve">лицензия на пользование такими участками недр впервые выдана до 1 января 2014 года; </w:t>
            </w:r>
          </w:p>
          <w:p w:rsidR="00D86584" w:rsidRPr="00DF7742" w:rsidRDefault="009175C4" w:rsidP="009175C4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</w:t>
            </w:r>
            <w:r w:rsidR="00D86584" w:rsidRPr="00DF7742">
              <w:rPr>
                <w:sz w:val="20"/>
                <w:szCs w:val="20"/>
              </w:rPr>
              <w:t xml:space="preserve">степень </w:t>
            </w:r>
            <w:proofErr w:type="spellStart"/>
            <w:r w:rsidR="00D86584" w:rsidRPr="00DF7742">
              <w:rPr>
                <w:sz w:val="20"/>
                <w:szCs w:val="20"/>
              </w:rPr>
              <w:t>выработанности</w:t>
            </w:r>
            <w:proofErr w:type="spellEnd"/>
            <w:r w:rsidR="00D86584" w:rsidRPr="00DF7742">
              <w:rPr>
                <w:sz w:val="20"/>
                <w:szCs w:val="20"/>
              </w:rPr>
              <w:t xml:space="preserve"> запасов на участках недр по</w:t>
            </w:r>
            <w:r w:rsidRPr="00DF7742">
              <w:rPr>
                <w:sz w:val="20"/>
                <w:szCs w:val="20"/>
              </w:rPr>
              <w:t> </w:t>
            </w:r>
            <w:r w:rsidR="00D86584" w:rsidRPr="00DF7742">
              <w:rPr>
                <w:sz w:val="20"/>
                <w:szCs w:val="20"/>
              </w:rPr>
              <w:t>состоянию на 1 янва</w:t>
            </w:r>
            <w:r w:rsidRPr="00DF7742">
              <w:rPr>
                <w:sz w:val="20"/>
                <w:szCs w:val="20"/>
              </w:rPr>
              <w:t>ря 2022 года составляет менее 1 %</w:t>
            </w:r>
          </w:p>
        </w:tc>
        <w:tc>
          <w:tcPr>
            <w:tcW w:w="4308" w:type="dxa"/>
            <w:shd w:val="clear" w:color="auto" w:fill="auto"/>
          </w:tcPr>
          <w:p w:rsidR="00D86584" w:rsidRPr="00DF7742" w:rsidRDefault="00D86584" w:rsidP="00E6124B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Налоговая льгота применяется при выполнении следующих условий:</w:t>
            </w:r>
          </w:p>
          <w:p w:rsidR="00D86584" w:rsidRPr="00DF7742" w:rsidRDefault="00D86584" w:rsidP="00E6124B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организация является стороной соглашения о</w:t>
            </w:r>
            <w:r w:rsidR="00A045E2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защите и поощрении капиталовложений;</w:t>
            </w:r>
          </w:p>
          <w:p w:rsidR="00D86584" w:rsidRPr="00DF7742" w:rsidRDefault="00D86584" w:rsidP="00E6124B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– организация применяет коэффициент </w:t>
            </w:r>
            <w:proofErr w:type="spellStart"/>
            <w:r w:rsidRPr="00DF7742">
              <w:rPr>
                <w:sz w:val="20"/>
                <w:szCs w:val="20"/>
              </w:rPr>
              <w:t>Кмкр</w:t>
            </w:r>
            <w:proofErr w:type="spellEnd"/>
            <w:r w:rsidRPr="00DF7742">
              <w:rPr>
                <w:sz w:val="20"/>
                <w:szCs w:val="20"/>
              </w:rPr>
              <w:t>, равный 0, в соответствии с пунктом 3.1 статьи 342.10 Налогового кодекса РФ (не применяется в налоговом периоде 2025 года).</w:t>
            </w:r>
          </w:p>
          <w:p w:rsidR="00D86584" w:rsidRPr="00DF7742" w:rsidRDefault="00D86584" w:rsidP="00E6124B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Налоговая льгота применяется в отношении новых объектов недвижимого имущества и (или) комплекса объектов недвижимого имущества, связанных между собой, принятых к бухгалтерскому учету в качестве инвентарных объектов основных средств, созданных при</w:t>
            </w:r>
            <w:r w:rsidR="00A045E2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реализации инвестиционного проекта в</w:t>
            </w:r>
            <w:r w:rsidR="009175C4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течение периода действия соглашения </w:t>
            </w:r>
            <w:r w:rsidRPr="00DF7742">
              <w:rPr>
                <w:sz w:val="20"/>
                <w:szCs w:val="20"/>
              </w:rPr>
              <w:lastRenderedPageBreak/>
              <w:t>о</w:t>
            </w:r>
            <w:r w:rsidR="00C318F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защите и поощрении капиталовложений.</w:t>
            </w:r>
            <w:r w:rsidRPr="00DF7742">
              <w:rPr>
                <w:sz w:val="20"/>
                <w:szCs w:val="20"/>
              </w:rPr>
              <w:br/>
              <w:t xml:space="preserve">С 1 января 2026 года налоговая льгота, действует в течение периода применения коэффициента </w:t>
            </w:r>
            <w:proofErr w:type="spellStart"/>
            <w:r w:rsidRPr="00DF7742">
              <w:rPr>
                <w:sz w:val="20"/>
                <w:szCs w:val="20"/>
              </w:rPr>
              <w:t>Кмкр</w:t>
            </w:r>
            <w:proofErr w:type="spellEnd"/>
            <w:r w:rsidRPr="00DF7742">
              <w:rPr>
                <w:sz w:val="20"/>
                <w:szCs w:val="20"/>
              </w:rPr>
              <w:t>, равного 0, в соответствии с пунктом 3.1 статьи 342.10 Налогового кодекса РФ, но не более чем в течение 20 налоговых периодов по налогу на имущество организаций начиная с отчетного (налогового) периода, в</w:t>
            </w:r>
            <w:r w:rsidR="00C318F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котором организация впервые воспользовалась налоговой льготой</w:t>
            </w:r>
          </w:p>
          <w:p w:rsidR="00D86584" w:rsidRPr="00DF7742" w:rsidRDefault="00D86584" w:rsidP="00E6124B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</w:tr>
      <w:tr w:rsidR="00B04ED0" w:rsidRPr="00DF7742" w:rsidTr="00B12444">
        <w:trPr>
          <w:trHeight w:val="5520"/>
          <w:jc w:val="center"/>
        </w:trPr>
        <w:tc>
          <w:tcPr>
            <w:tcW w:w="2644" w:type="dxa"/>
            <w:vMerge/>
            <w:vAlign w:val="center"/>
          </w:tcPr>
          <w:p w:rsidR="00B04ED0" w:rsidRPr="00DF7742" w:rsidRDefault="00B04ED0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vMerge/>
          </w:tcPr>
          <w:p w:rsidR="00B04ED0" w:rsidRPr="00DF7742" w:rsidRDefault="00B04ED0" w:rsidP="00932E63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</w:tcPr>
          <w:p w:rsidR="00B04ED0" w:rsidRPr="00DF7742" w:rsidRDefault="00B04ED0" w:rsidP="00932E63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 Освобождение от уплаты налога на имущество организаций Красноярского края, осуществляющих регулируемые виды деятельности в сферах теплоснабжения,</w:t>
            </w:r>
            <w:r w:rsidR="004153DD" w:rsidRPr="00DF7742">
              <w:rPr>
                <w:sz w:val="20"/>
                <w:szCs w:val="20"/>
              </w:rPr>
              <w:t xml:space="preserve"> водоснабжения и водоотведения,</w:t>
            </w:r>
            <w:r w:rsidRPr="00DF7742">
              <w:rPr>
                <w:sz w:val="20"/>
                <w:szCs w:val="20"/>
              </w:rPr>
              <w:t xml:space="preserve"> в части уплаты данного налога в отношении имущества, построенного за счет средств краевого бюджета.</w:t>
            </w:r>
          </w:p>
        </w:tc>
        <w:tc>
          <w:tcPr>
            <w:tcW w:w="2785" w:type="dxa"/>
            <w:shd w:val="clear" w:color="auto" w:fill="auto"/>
          </w:tcPr>
          <w:p w:rsidR="00C318FB" w:rsidRPr="00DF7742" w:rsidRDefault="00B04ED0" w:rsidP="00415520">
            <w:pPr>
              <w:spacing w:line="16" w:lineRule="atLeast"/>
              <w:jc w:val="both"/>
              <w:rPr>
                <w:sz w:val="20"/>
                <w:szCs w:val="20"/>
              </w:rPr>
            </w:pPr>
            <w:proofErr w:type="spellStart"/>
            <w:r w:rsidRPr="00DF7742">
              <w:rPr>
                <w:sz w:val="20"/>
                <w:szCs w:val="20"/>
              </w:rPr>
              <w:t>Ресурсоснабжающие</w:t>
            </w:r>
            <w:proofErr w:type="spellEnd"/>
            <w:r w:rsidRPr="00DF7742">
              <w:rPr>
                <w:sz w:val="20"/>
                <w:szCs w:val="20"/>
              </w:rPr>
              <w:t xml:space="preserve"> организации, осуществляющие деятельность в сферах теплоснабжения, водоснабжения и водоотведения, </w:t>
            </w:r>
          </w:p>
          <w:p w:rsidR="00B04ED0" w:rsidRPr="00DF7742" w:rsidRDefault="00B04ED0" w:rsidP="00E76BBA">
            <w:pPr>
              <w:spacing w:line="16" w:lineRule="atLeast"/>
              <w:jc w:val="both"/>
              <w:rPr>
                <w:sz w:val="10"/>
                <w:szCs w:val="10"/>
              </w:rPr>
            </w:pPr>
            <w:r w:rsidRPr="00DF7742">
              <w:rPr>
                <w:sz w:val="20"/>
                <w:szCs w:val="20"/>
              </w:rPr>
              <w:t>–</w:t>
            </w:r>
            <w:r w:rsidR="00F07126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в отношении объектов теплоснабжения, водоснабжения и (или) водоотведения, строительство которых осуществлено полностью или частично за счет средств краевого и (или) местного бюджетов (включая предоставленные межбюджетные трансферты из федерального бюджета), введенных в эксплуатацию и принятых к бухгалтерскому учету в качестве объектов основных средств после 31</w:t>
            </w:r>
            <w:r w:rsidR="00E76BBA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декабря 2022 года.</w:t>
            </w:r>
          </w:p>
        </w:tc>
        <w:tc>
          <w:tcPr>
            <w:tcW w:w="4308" w:type="dxa"/>
            <w:shd w:val="clear" w:color="auto" w:fill="auto"/>
          </w:tcPr>
          <w:p w:rsidR="00B04ED0" w:rsidRPr="00DF7742" w:rsidRDefault="00EB37CE" w:rsidP="004153DD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0</w:t>
            </w:r>
            <w:r w:rsidR="00165B22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сроком на 3 года (2023-2025 годы). Обязательное ведение раздельного учета в</w:t>
            </w:r>
            <w:r w:rsidR="004153DD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отношении указанного имущества.</w:t>
            </w:r>
          </w:p>
        </w:tc>
      </w:tr>
      <w:tr w:rsidR="000F69F8" w:rsidRPr="00DF7742" w:rsidTr="00B33C67">
        <w:trPr>
          <w:trHeight w:val="4363"/>
          <w:jc w:val="center"/>
        </w:trPr>
        <w:tc>
          <w:tcPr>
            <w:tcW w:w="2644" w:type="dxa"/>
            <w:vMerge w:val="restart"/>
            <w:shd w:val="clear" w:color="auto" w:fill="auto"/>
            <w:hideMark/>
          </w:tcPr>
          <w:p w:rsidR="000F69F8" w:rsidRPr="00DF7742" w:rsidRDefault="00A50CEF" w:rsidP="005F5840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1.4</w:t>
            </w:r>
            <w:r w:rsidR="008A034C" w:rsidRPr="00DF7742">
              <w:rPr>
                <w:sz w:val="20"/>
                <w:szCs w:val="20"/>
              </w:rPr>
              <w:t>.</w:t>
            </w:r>
            <w:r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>Налоговая льгота по</w:t>
            </w:r>
            <w:r w:rsidR="005F5840"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>уплате налога на</w:t>
            </w:r>
            <w:r w:rsidR="005F5840"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>прибыль организаций</w:t>
            </w:r>
          </w:p>
        </w:tc>
        <w:tc>
          <w:tcPr>
            <w:tcW w:w="2596" w:type="dxa"/>
            <w:vMerge w:val="restart"/>
            <w:shd w:val="clear" w:color="auto" w:fill="auto"/>
            <w:hideMark/>
          </w:tcPr>
          <w:p w:rsidR="000F69F8" w:rsidRPr="00DF7742" w:rsidRDefault="000F69F8" w:rsidP="00DA6BDF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Закон Красноярского края </w:t>
            </w:r>
            <w:r w:rsidRPr="00DF7742">
              <w:rPr>
                <w:sz w:val="20"/>
                <w:szCs w:val="20"/>
              </w:rPr>
              <w:br/>
              <w:t>от 07.07.2016 №</w:t>
            </w:r>
            <w:r w:rsidR="008A034C" w:rsidRPr="00DF7742">
              <w:rPr>
                <w:sz w:val="20"/>
                <w:szCs w:val="20"/>
              </w:rPr>
              <w:t xml:space="preserve"> </w:t>
            </w:r>
            <w:r w:rsidRPr="00DF7742">
              <w:rPr>
                <w:sz w:val="20"/>
                <w:szCs w:val="20"/>
              </w:rPr>
              <w:t>10-4907 «О</w:t>
            </w:r>
            <w:r w:rsidR="00DA6BDF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ставке налога на</w:t>
            </w:r>
            <w:r w:rsidR="004153DD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прибыль организаций, зачисляемого в</w:t>
            </w:r>
            <w:r w:rsidR="005F5840" w:rsidRPr="00DF7742">
              <w:rPr>
                <w:sz w:val="20"/>
                <w:szCs w:val="20"/>
              </w:rPr>
              <w:t> бюджет края, для </w:t>
            </w:r>
            <w:r w:rsidRPr="00DF7742">
              <w:rPr>
                <w:sz w:val="20"/>
                <w:szCs w:val="20"/>
              </w:rPr>
              <w:t>отдельных категорий налогоплательщиков»</w:t>
            </w:r>
          </w:p>
        </w:tc>
        <w:tc>
          <w:tcPr>
            <w:tcW w:w="3055" w:type="dxa"/>
            <w:shd w:val="clear" w:color="auto" w:fill="auto"/>
            <w:hideMark/>
          </w:tcPr>
          <w:p w:rsidR="000F69F8" w:rsidRPr="00DF7742" w:rsidRDefault="00A516DF" w:rsidP="005F5840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1. </w:t>
            </w:r>
            <w:r w:rsidR="000F69F8" w:rsidRPr="00DF7742">
              <w:rPr>
                <w:sz w:val="20"/>
                <w:szCs w:val="20"/>
              </w:rPr>
              <w:t>Установление пониженной ставки в</w:t>
            </w:r>
            <w:r w:rsidR="005F5840"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>размере 13,5</w:t>
            </w:r>
            <w:r w:rsidR="004153DD"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>%</w:t>
            </w:r>
          </w:p>
        </w:tc>
        <w:tc>
          <w:tcPr>
            <w:tcW w:w="2785" w:type="dxa"/>
            <w:shd w:val="clear" w:color="auto" w:fill="auto"/>
          </w:tcPr>
          <w:p w:rsidR="000F69F8" w:rsidRPr="00DF7742" w:rsidRDefault="00E22EFE" w:rsidP="00FD2966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В 2</w:t>
            </w:r>
            <w:r w:rsidR="000F69F8" w:rsidRPr="00DF7742">
              <w:rPr>
                <w:sz w:val="20"/>
                <w:szCs w:val="20"/>
              </w:rPr>
              <w:t>021-2027</w:t>
            </w:r>
            <w:r w:rsidR="00D514CF" w:rsidRPr="00DF7742">
              <w:rPr>
                <w:sz w:val="20"/>
                <w:szCs w:val="20"/>
              </w:rPr>
              <w:t xml:space="preserve"> </w:t>
            </w:r>
            <w:r w:rsidR="00983B9C" w:rsidRPr="00DF7742">
              <w:rPr>
                <w:sz w:val="20"/>
                <w:szCs w:val="20"/>
              </w:rPr>
              <w:t>гг. о</w:t>
            </w:r>
            <w:r w:rsidR="000F69F8" w:rsidRPr="00DF7742">
              <w:rPr>
                <w:sz w:val="20"/>
                <w:szCs w:val="20"/>
              </w:rPr>
              <w:t>рганизации, осуществляющие капитальные вложения в</w:t>
            </w:r>
            <w:r w:rsidR="005F5840"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>сети и сооружения связи на</w:t>
            </w:r>
            <w:r w:rsidR="00FD2966"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>основе технологий волоконно-оптического кабеля, расположенные на</w:t>
            </w:r>
            <w:r w:rsidR="005F5840"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>территориях муниципальных</w:t>
            </w:r>
            <w:r w:rsidR="00983B9C" w:rsidRPr="00DF7742">
              <w:rPr>
                <w:sz w:val="20"/>
                <w:szCs w:val="20"/>
              </w:rPr>
              <w:t xml:space="preserve"> образований края, отнесенных в </w:t>
            </w:r>
            <w:r w:rsidR="000F69F8" w:rsidRPr="00DF7742">
              <w:rPr>
                <w:sz w:val="20"/>
                <w:szCs w:val="20"/>
              </w:rPr>
              <w:t>соответствии с</w:t>
            </w:r>
            <w:r w:rsidR="00983B9C"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>законодательством РФ к</w:t>
            </w:r>
            <w:r w:rsidR="00983B9C"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>сухопутным территориям Арктической зоны РФ</w:t>
            </w:r>
          </w:p>
        </w:tc>
        <w:tc>
          <w:tcPr>
            <w:tcW w:w="4308" w:type="dxa"/>
            <w:shd w:val="clear" w:color="auto" w:fill="auto"/>
          </w:tcPr>
          <w:p w:rsidR="0049776F" w:rsidRPr="00DF7742" w:rsidRDefault="0049776F" w:rsidP="0049776F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</w:t>
            </w:r>
            <w:r w:rsidR="000F69F8" w:rsidRPr="00DF7742">
              <w:rPr>
                <w:sz w:val="20"/>
                <w:szCs w:val="20"/>
              </w:rPr>
              <w:t xml:space="preserve">редоставляется при выполнении следующих условий: </w:t>
            </w:r>
          </w:p>
          <w:p w:rsidR="0049776F" w:rsidRPr="00DF7742" w:rsidRDefault="0049776F" w:rsidP="0049776F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</w:t>
            </w:r>
            <w:r w:rsidR="000F69F8" w:rsidRPr="00DF7742">
              <w:rPr>
                <w:sz w:val="20"/>
                <w:szCs w:val="20"/>
              </w:rPr>
              <w:t>организации не являются участниками консолидированных групп и осуществ</w:t>
            </w:r>
            <w:r w:rsidR="00331E4B" w:rsidRPr="00DF7742">
              <w:rPr>
                <w:sz w:val="20"/>
                <w:szCs w:val="20"/>
              </w:rPr>
              <w:t>ляют капитальные вложения после 0</w:t>
            </w:r>
            <w:r w:rsidR="000F69F8" w:rsidRPr="00DF7742">
              <w:rPr>
                <w:sz w:val="20"/>
                <w:szCs w:val="20"/>
              </w:rPr>
              <w:t>1</w:t>
            </w:r>
            <w:r w:rsidR="00331E4B" w:rsidRPr="00DF7742">
              <w:rPr>
                <w:sz w:val="20"/>
                <w:szCs w:val="20"/>
              </w:rPr>
              <w:t>.01.</w:t>
            </w:r>
            <w:r w:rsidR="000F69F8" w:rsidRPr="00DF7742">
              <w:rPr>
                <w:sz w:val="20"/>
                <w:szCs w:val="20"/>
              </w:rPr>
              <w:t>2015</w:t>
            </w:r>
            <w:r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 xml:space="preserve">года; </w:t>
            </w:r>
          </w:p>
          <w:p w:rsidR="00D85C47" w:rsidRPr="00DF7742" w:rsidRDefault="0049776F" w:rsidP="0049776F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</w:t>
            </w:r>
            <w:r w:rsidR="000F69F8" w:rsidRPr="00DF7742">
              <w:rPr>
                <w:sz w:val="20"/>
                <w:szCs w:val="20"/>
              </w:rPr>
              <w:t>доля доходов от оказания услуг связи с</w:t>
            </w:r>
            <w:r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>использованием сетей и сооружений связи на</w:t>
            </w:r>
            <w:r w:rsidR="004153DD"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>основе технологий волоконно-оптического кабеля, расположенных на</w:t>
            </w:r>
            <w:r w:rsidR="005F5840"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>территориях муниципальных образований края, отнесенных в</w:t>
            </w:r>
            <w:r w:rsidR="005F5840"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>соответствии с</w:t>
            </w:r>
            <w:r w:rsidRPr="00DF7742">
              <w:rPr>
                <w:sz w:val="20"/>
                <w:szCs w:val="20"/>
              </w:rPr>
              <w:t> </w:t>
            </w:r>
            <w:r w:rsidR="005F5840" w:rsidRPr="00DF7742">
              <w:rPr>
                <w:sz w:val="20"/>
                <w:szCs w:val="20"/>
              </w:rPr>
              <w:t>законодательством РФ к </w:t>
            </w:r>
            <w:r w:rsidR="000F69F8" w:rsidRPr="00DF7742">
              <w:rPr>
                <w:sz w:val="20"/>
                <w:szCs w:val="20"/>
              </w:rPr>
              <w:t>сухопутным территориям Арктической зоны РФ, и (или) от</w:t>
            </w:r>
            <w:r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>передачи имущественных прав на</w:t>
            </w:r>
            <w:r w:rsidR="004153DD" w:rsidRPr="00DF7742">
              <w:rPr>
                <w:sz w:val="20"/>
                <w:szCs w:val="20"/>
              </w:rPr>
              <w:t> </w:t>
            </w:r>
            <w:r w:rsidR="000F69F8" w:rsidRPr="00DF7742">
              <w:rPr>
                <w:sz w:val="20"/>
                <w:szCs w:val="20"/>
              </w:rPr>
              <w:t>них</w:t>
            </w:r>
            <w:r w:rsidRPr="00DF7742">
              <w:rPr>
                <w:sz w:val="20"/>
                <w:szCs w:val="20"/>
              </w:rPr>
              <w:t xml:space="preserve"> (в </w:t>
            </w:r>
            <w:r w:rsidR="000F69F8" w:rsidRPr="00DF7742">
              <w:rPr>
                <w:sz w:val="20"/>
                <w:szCs w:val="20"/>
              </w:rPr>
              <w:t>том числе от передачи указанных сетей и сооружений связи в аренду) по итогам отчетного (на</w:t>
            </w:r>
            <w:r w:rsidRPr="00DF7742">
              <w:rPr>
                <w:sz w:val="20"/>
                <w:szCs w:val="20"/>
              </w:rPr>
              <w:t>логового) периода составляет не </w:t>
            </w:r>
            <w:r w:rsidR="000F69F8" w:rsidRPr="00DF7742">
              <w:rPr>
                <w:sz w:val="20"/>
                <w:szCs w:val="20"/>
              </w:rPr>
              <w:t>менее 5</w:t>
            </w:r>
            <w:r w:rsidR="005A0813" w:rsidRPr="00DF7742">
              <w:rPr>
                <w:sz w:val="20"/>
                <w:szCs w:val="20"/>
              </w:rPr>
              <w:t>0</w:t>
            </w:r>
            <w:r w:rsidR="00DA6BDF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их доходов, учитываемых при </w:t>
            </w:r>
            <w:r w:rsidR="000F69F8" w:rsidRPr="00DF7742">
              <w:rPr>
                <w:sz w:val="20"/>
                <w:szCs w:val="20"/>
              </w:rPr>
              <w:t>определе</w:t>
            </w:r>
            <w:r w:rsidRPr="00DF7742">
              <w:rPr>
                <w:sz w:val="20"/>
                <w:szCs w:val="20"/>
              </w:rPr>
              <w:t>нии налоговой базы по налогу на </w:t>
            </w:r>
            <w:r w:rsidR="000F69F8" w:rsidRPr="00DF7742">
              <w:rPr>
                <w:sz w:val="20"/>
                <w:szCs w:val="20"/>
              </w:rPr>
              <w:t>прибыль организаций</w:t>
            </w:r>
          </w:p>
          <w:p w:rsidR="00B33C67" w:rsidRPr="00DF7742" w:rsidRDefault="00B33C67" w:rsidP="0049776F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</w:tr>
      <w:tr w:rsidR="00B079BE" w:rsidRPr="00DF7742" w:rsidTr="00B77BDE">
        <w:trPr>
          <w:trHeight w:val="227"/>
          <w:jc w:val="center"/>
        </w:trPr>
        <w:tc>
          <w:tcPr>
            <w:tcW w:w="2644" w:type="dxa"/>
            <w:vMerge/>
            <w:vAlign w:val="center"/>
            <w:hideMark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B079BE" w:rsidRPr="00DF7742" w:rsidRDefault="00A516DF" w:rsidP="005F5840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2. </w:t>
            </w:r>
            <w:r w:rsidR="00B079BE" w:rsidRPr="00DF7742">
              <w:rPr>
                <w:sz w:val="20"/>
                <w:szCs w:val="20"/>
              </w:rPr>
              <w:t>Установление пониженной ставки в</w:t>
            </w:r>
            <w:r w:rsidR="005F5840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размере 12,5</w:t>
            </w:r>
            <w:r w:rsidR="004153DD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%</w:t>
            </w:r>
          </w:p>
        </w:tc>
        <w:tc>
          <w:tcPr>
            <w:tcW w:w="2785" w:type="dxa"/>
            <w:shd w:val="clear" w:color="auto" w:fill="auto"/>
            <w:hideMark/>
          </w:tcPr>
          <w:p w:rsidR="00B079BE" w:rsidRPr="00DF7742" w:rsidRDefault="00DE37E3" w:rsidP="005F5840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В 2018-2020</w:t>
            </w:r>
            <w:r w:rsidR="00E22EFE" w:rsidRPr="00DF7742">
              <w:rPr>
                <w:sz w:val="20"/>
                <w:szCs w:val="20"/>
              </w:rPr>
              <w:t>г</w:t>
            </w:r>
            <w:r w:rsidR="00B079BE" w:rsidRPr="00DF7742">
              <w:rPr>
                <w:sz w:val="20"/>
                <w:szCs w:val="20"/>
              </w:rPr>
              <w:t>г</w:t>
            </w:r>
            <w:r w:rsidR="00E22EFE" w:rsidRPr="00DF7742">
              <w:rPr>
                <w:sz w:val="20"/>
                <w:szCs w:val="20"/>
              </w:rPr>
              <w:t>.</w:t>
            </w:r>
            <w:r w:rsidR="00B079BE" w:rsidRPr="00DF7742">
              <w:rPr>
                <w:sz w:val="20"/>
                <w:szCs w:val="20"/>
              </w:rPr>
              <w:t xml:space="preserve"> </w:t>
            </w:r>
            <w:r w:rsidR="00983B9C" w:rsidRPr="00DF7742">
              <w:rPr>
                <w:sz w:val="20"/>
                <w:szCs w:val="20"/>
              </w:rPr>
              <w:t>о</w:t>
            </w:r>
            <w:r w:rsidR="00B079BE" w:rsidRPr="00DF7742">
              <w:rPr>
                <w:sz w:val="20"/>
                <w:szCs w:val="20"/>
              </w:rPr>
              <w:t>рганизации, осуществляющие капитальные вложения в</w:t>
            </w:r>
            <w:r w:rsidR="005F5840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сети и сооружения связи на основе технологий волоконно-оптич</w:t>
            </w:r>
            <w:r w:rsidR="005F5840" w:rsidRPr="00DF7742">
              <w:rPr>
                <w:sz w:val="20"/>
                <w:szCs w:val="20"/>
              </w:rPr>
              <w:t>еского кабеля, расположенные на </w:t>
            </w:r>
            <w:r w:rsidR="00B079BE" w:rsidRPr="00DF7742">
              <w:rPr>
                <w:sz w:val="20"/>
                <w:szCs w:val="20"/>
              </w:rPr>
              <w:t>территориях муниципальных образований края, отнесенных в</w:t>
            </w:r>
            <w:r w:rsidR="00983B9C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соответствии с</w:t>
            </w:r>
            <w:r w:rsidR="00983B9C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законодательством РФ к</w:t>
            </w:r>
            <w:r w:rsidR="00983B9C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сухопутным территориям Арктической зоны РФ</w:t>
            </w:r>
          </w:p>
        </w:tc>
        <w:tc>
          <w:tcPr>
            <w:tcW w:w="4308" w:type="dxa"/>
            <w:shd w:val="clear" w:color="auto" w:fill="auto"/>
            <w:hideMark/>
          </w:tcPr>
          <w:p w:rsidR="00983B9C" w:rsidRPr="00DF7742" w:rsidRDefault="0049776F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</w:t>
            </w:r>
            <w:r w:rsidR="00B079BE" w:rsidRPr="00DF7742">
              <w:rPr>
                <w:sz w:val="20"/>
                <w:szCs w:val="20"/>
              </w:rPr>
              <w:t xml:space="preserve">редоставляется при выполнении следующих условий: </w:t>
            </w:r>
          </w:p>
          <w:p w:rsidR="00B079BE" w:rsidRPr="00DF7742" w:rsidRDefault="00983B9C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</w:t>
            </w:r>
            <w:r w:rsidR="00B079BE" w:rsidRPr="00DF7742">
              <w:rPr>
                <w:sz w:val="20"/>
                <w:szCs w:val="20"/>
              </w:rPr>
              <w:t>организации не являются участниками консолидированных групп и осуществляют капитальн</w:t>
            </w:r>
            <w:r w:rsidRPr="00DF7742">
              <w:rPr>
                <w:sz w:val="20"/>
                <w:szCs w:val="20"/>
              </w:rPr>
              <w:t xml:space="preserve">ые вложения </w:t>
            </w:r>
            <w:r w:rsidR="00331E4B" w:rsidRPr="00DF7742">
              <w:rPr>
                <w:sz w:val="20"/>
                <w:szCs w:val="20"/>
              </w:rPr>
              <w:t>после 01.01.2015 года</w:t>
            </w:r>
            <w:r w:rsidR="00B079BE" w:rsidRPr="00DF7742">
              <w:rPr>
                <w:sz w:val="20"/>
                <w:szCs w:val="20"/>
              </w:rPr>
              <w:t>;</w:t>
            </w:r>
            <w:r w:rsidR="00B079BE" w:rsidRPr="00DF7742">
              <w:rPr>
                <w:sz w:val="20"/>
                <w:szCs w:val="20"/>
              </w:rPr>
              <w:br w:type="page"/>
            </w:r>
          </w:p>
          <w:p w:rsidR="00B079BE" w:rsidRPr="00DF7742" w:rsidRDefault="00983B9C" w:rsidP="00983B9C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</w:t>
            </w:r>
            <w:r w:rsidR="00B079BE" w:rsidRPr="00DF7742">
              <w:rPr>
                <w:sz w:val="20"/>
                <w:szCs w:val="20"/>
              </w:rPr>
              <w:t>доля доходов от оказания услуг связи с</w:t>
            </w:r>
            <w:r w:rsidR="00DA6BD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использованием сетей и сооружений связи на основе технологий волоконно-оптического кабеля, расположенных на</w:t>
            </w:r>
            <w:r w:rsidR="00FD2966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территориях муниципальных образований края, отнесенных в</w:t>
            </w:r>
            <w:r w:rsidR="00FD2966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соответствии с</w:t>
            </w:r>
            <w:r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законодательством РФ к</w:t>
            </w:r>
            <w:r w:rsidR="004153DD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 xml:space="preserve">сухопутным территориям </w:t>
            </w:r>
            <w:r w:rsidRPr="00DF7742">
              <w:rPr>
                <w:sz w:val="20"/>
                <w:szCs w:val="20"/>
              </w:rPr>
              <w:t>Арктической зоны РФ, и (или) от </w:t>
            </w:r>
            <w:r w:rsidR="00B079BE" w:rsidRPr="00DF7742">
              <w:rPr>
                <w:sz w:val="20"/>
                <w:szCs w:val="20"/>
              </w:rPr>
              <w:t>переда</w:t>
            </w:r>
            <w:r w:rsidRPr="00DF7742">
              <w:rPr>
                <w:sz w:val="20"/>
                <w:szCs w:val="20"/>
              </w:rPr>
              <w:t>чи имущественных прав на</w:t>
            </w:r>
            <w:r w:rsidR="004153DD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них (в </w:t>
            </w:r>
            <w:r w:rsidR="00B079BE" w:rsidRPr="00DF7742">
              <w:rPr>
                <w:sz w:val="20"/>
                <w:szCs w:val="20"/>
              </w:rPr>
              <w:t>том числе от передачи указанных сетей и сооружений связи в аренду) по итогам отчетного (налогового) периода составляет не</w:t>
            </w:r>
            <w:r w:rsidRPr="00DF7742">
              <w:rPr>
                <w:sz w:val="20"/>
                <w:szCs w:val="20"/>
              </w:rPr>
              <w:t> </w:t>
            </w:r>
            <w:r w:rsidR="005A0813" w:rsidRPr="00DF7742">
              <w:rPr>
                <w:sz w:val="20"/>
                <w:szCs w:val="20"/>
              </w:rPr>
              <w:t>менее 50</w:t>
            </w:r>
            <w:r w:rsidR="00DA6BD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 xml:space="preserve">% их доходов, учитываемых </w:t>
            </w:r>
            <w:r w:rsidRPr="00DF7742">
              <w:rPr>
                <w:sz w:val="20"/>
                <w:szCs w:val="20"/>
              </w:rPr>
              <w:t>при </w:t>
            </w:r>
            <w:r w:rsidR="00B079BE" w:rsidRPr="00DF7742">
              <w:rPr>
                <w:sz w:val="20"/>
                <w:szCs w:val="20"/>
              </w:rPr>
              <w:t>определении налоговой базы по налогу на</w:t>
            </w:r>
            <w:r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прибыль организаций</w:t>
            </w:r>
          </w:p>
          <w:p w:rsidR="005F5840" w:rsidRPr="00DF7742" w:rsidRDefault="005F5840" w:rsidP="00983B9C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</w:tr>
      <w:tr w:rsidR="00B079BE" w:rsidRPr="00DF7742" w:rsidTr="00B77BDE">
        <w:trPr>
          <w:trHeight w:val="227"/>
          <w:jc w:val="center"/>
        </w:trPr>
        <w:tc>
          <w:tcPr>
            <w:tcW w:w="2644" w:type="dxa"/>
            <w:vMerge/>
            <w:vAlign w:val="center"/>
            <w:hideMark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B079BE" w:rsidRPr="00DF7742" w:rsidRDefault="00A516DF" w:rsidP="005F5840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3. </w:t>
            </w:r>
            <w:r w:rsidR="00B079BE" w:rsidRPr="00DF7742">
              <w:rPr>
                <w:sz w:val="20"/>
                <w:szCs w:val="20"/>
              </w:rPr>
              <w:t>Установление пониженной ставки в</w:t>
            </w:r>
            <w:r w:rsidR="005F5840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размере 5</w:t>
            </w:r>
            <w:r w:rsidR="00DA6BD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% и 10</w:t>
            </w:r>
            <w:r w:rsidR="00DA6BD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%</w:t>
            </w:r>
            <w:r w:rsidR="008A034C" w:rsidRPr="00DF7742">
              <w:rPr>
                <w:sz w:val="20"/>
                <w:szCs w:val="20"/>
              </w:rPr>
              <w:t xml:space="preserve"> до</w:t>
            </w:r>
            <w:r w:rsidR="00714F91" w:rsidRPr="00DF7742">
              <w:rPr>
                <w:sz w:val="20"/>
                <w:szCs w:val="20"/>
              </w:rPr>
              <w:t> </w:t>
            </w:r>
            <w:r w:rsidR="008A034C" w:rsidRPr="00DF7742">
              <w:rPr>
                <w:sz w:val="20"/>
                <w:szCs w:val="20"/>
              </w:rPr>
              <w:t xml:space="preserve">утраты статуса резидента </w:t>
            </w:r>
          </w:p>
        </w:tc>
        <w:tc>
          <w:tcPr>
            <w:tcW w:w="2785" w:type="dxa"/>
            <w:shd w:val="clear" w:color="auto" w:fill="auto"/>
            <w:hideMark/>
          </w:tcPr>
          <w:p w:rsidR="00B079BE" w:rsidRPr="00DF7742" w:rsidRDefault="00B079BE" w:rsidP="00E52A87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Организации, получившие статус резидента ТОСЭР «Железногорск»</w:t>
            </w:r>
            <w:r w:rsidR="00983B9C" w:rsidRPr="00DF7742">
              <w:rPr>
                <w:sz w:val="20"/>
                <w:szCs w:val="20"/>
              </w:rPr>
              <w:t>,</w:t>
            </w:r>
            <w:r w:rsidRPr="00DF7742">
              <w:rPr>
                <w:sz w:val="20"/>
                <w:szCs w:val="20"/>
              </w:rPr>
              <w:t xml:space="preserve"> в</w:t>
            </w:r>
            <w:r w:rsidR="00983B9C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соответствии </w:t>
            </w:r>
            <w:r w:rsidRPr="00DF7742">
              <w:rPr>
                <w:sz w:val="20"/>
                <w:szCs w:val="20"/>
              </w:rPr>
              <w:lastRenderedPageBreak/>
              <w:t>с</w:t>
            </w:r>
            <w:r w:rsidR="005F5840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Федеральным законом от</w:t>
            </w:r>
            <w:r w:rsidR="00E52A87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29.12.2014 № 473-ФЗ </w:t>
            </w:r>
          </w:p>
        </w:tc>
        <w:tc>
          <w:tcPr>
            <w:tcW w:w="4308" w:type="dxa"/>
            <w:shd w:val="clear" w:color="auto" w:fill="auto"/>
            <w:hideMark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Льгота в размере 5</w:t>
            </w:r>
            <w:r w:rsidR="00DA6BDF" w:rsidRPr="00DF7742">
              <w:rPr>
                <w:sz w:val="20"/>
                <w:szCs w:val="20"/>
              </w:rPr>
              <w:t xml:space="preserve"> </w:t>
            </w:r>
            <w:r w:rsidRPr="00DF7742">
              <w:rPr>
                <w:sz w:val="20"/>
                <w:szCs w:val="20"/>
              </w:rPr>
              <w:t>% предоставляется в</w:t>
            </w:r>
            <w:r w:rsidR="00983B9C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течение пяти налоговых периодов, начиная с</w:t>
            </w:r>
            <w:r w:rsidR="00983B9C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налогового периода,</w:t>
            </w:r>
            <w:r w:rsidR="00983B9C" w:rsidRPr="00DF7742">
              <w:rPr>
                <w:sz w:val="20"/>
                <w:szCs w:val="20"/>
              </w:rPr>
              <w:t xml:space="preserve"> </w:t>
            </w:r>
            <w:r w:rsidRPr="00DF7742">
              <w:rPr>
                <w:sz w:val="20"/>
                <w:szCs w:val="20"/>
              </w:rPr>
              <w:t>в котором в</w:t>
            </w:r>
            <w:r w:rsidR="00983B9C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соответствии с данными налогового учета была получена первая п</w:t>
            </w:r>
            <w:r w:rsidR="00983B9C" w:rsidRPr="00DF7742">
              <w:rPr>
                <w:sz w:val="20"/>
                <w:szCs w:val="20"/>
              </w:rPr>
              <w:t>рибыль от </w:t>
            </w:r>
            <w:r w:rsidRPr="00DF7742">
              <w:rPr>
                <w:sz w:val="20"/>
                <w:szCs w:val="20"/>
              </w:rPr>
              <w:t>д</w:t>
            </w:r>
            <w:r w:rsidR="00983B9C" w:rsidRPr="00DF7742">
              <w:rPr>
                <w:sz w:val="20"/>
                <w:szCs w:val="20"/>
              </w:rPr>
              <w:t xml:space="preserve">еятельности, осуществляемой </w:t>
            </w:r>
            <w:r w:rsidR="00983B9C" w:rsidRPr="00DF7742">
              <w:rPr>
                <w:sz w:val="20"/>
                <w:szCs w:val="20"/>
              </w:rPr>
              <w:lastRenderedPageBreak/>
              <w:t>при исполнении соглашений об </w:t>
            </w:r>
            <w:r w:rsidRPr="00DF7742">
              <w:rPr>
                <w:sz w:val="20"/>
                <w:szCs w:val="20"/>
              </w:rPr>
              <w:t>осуществлении деятельности на ТОСЭР «Железногорск».</w:t>
            </w:r>
          </w:p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Льгота в размере 10</w:t>
            </w:r>
            <w:r w:rsidR="00DA6BDF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% предоставляется </w:t>
            </w:r>
            <w:r w:rsidRPr="00DF7742">
              <w:rPr>
                <w:sz w:val="20"/>
                <w:szCs w:val="20"/>
              </w:rPr>
              <w:br/>
              <w:t>в течение сл</w:t>
            </w:r>
            <w:r w:rsidR="00983B9C" w:rsidRPr="00DF7742">
              <w:rPr>
                <w:sz w:val="20"/>
                <w:szCs w:val="20"/>
              </w:rPr>
              <w:t>едующих пяти налоговых периодов</w:t>
            </w:r>
          </w:p>
          <w:p w:rsidR="005F5840" w:rsidRPr="00DF7742" w:rsidRDefault="005F5840" w:rsidP="00B079BE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</w:tr>
      <w:tr w:rsidR="00B079BE" w:rsidRPr="00DF7742" w:rsidTr="00B77BDE">
        <w:trPr>
          <w:trHeight w:val="227"/>
          <w:jc w:val="center"/>
        </w:trPr>
        <w:tc>
          <w:tcPr>
            <w:tcW w:w="2644" w:type="dxa"/>
            <w:vMerge/>
            <w:vAlign w:val="center"/>
            <w:hideMark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B079BE" w:rsidRPr="00DF7742" w:rsidRDefault="00A516DF" w:rsidP="005F5840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4. </w:t>
            </w:r>
            <w:r w:rsidR="00B079BE" w:rsidRPr="00DF7742">
              <w:rPr>
                <w:sz w:val="20"/>
                <w:szCs w:val="20"/>
              </w:rPr>
              <w:t>Установление пониженной ставки в</w:t>
            </w:r>
            <w:r w:rsidR="005F5840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размере 5</w:t>
            </w:r>
            <w:r w:rsidR="00DA6BD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% и 10</w:t>
            </w:r>
            <w:r w:rsidR="00DA6BD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%</w:t>
            </w:r>
          </w:p>
        </w:tc>
        <w:tc>
          <w:tcPr>
            <w:tcW w:w="2785" w:type="dxa"/>
            <w:shd w:val="clear" w:color="auto" w:fill="auto"/>
            <w:hideMark/>
          </w:tcPr>
          <w:p w:rsidR="00B079BE" w:rsidRPr="00DF7742" w:rsidRDefault="00B079BE" w:rsidP="00A3273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Организации-участники региональных инвестиционных </w:t>
            </w:r>
            <w:r w:rsidR="00344D2F" w:rsidRPr="00DF7742">
              <w:rPr>
                <w:sz w:val="20"/>
                <w:szCs w:val="20"/>
              </w:rPr>
              <w:t>проектов, указанные в </w:t>
            </w:r>
            <w:proofErr w:type="spellStart"/>
            <w:r w:rsidR="005F5840" w:rsidRPr="00DF7742">
              <w:rPr>
                <w:sz w:val="20"/>
                <w:szCs w:val="20"/>
              </w:rPr>
              <w:t>п.п</w:t>
            </w:r>
            <w:proofErr w:type="spellEnd"/>
            <w:r w:rsidR="005F5840" w:rsidRPr="00DF7742">
              <w:rPr>
                <w:sz w:val="20"/>
                <w:szCs w:val="20"/>
              </w:rPr>
              <w:t>.</w:t>
            </w:r>
            <w:r w:rsidRPr="00DF7742">
              <w:rPr>
                <w:sz w:val="20"/>
                <w:szCs w:val="20"/>
              </w:rPr>
              <w:t xml:space="preserve"> 1 п</w:t>
            </w:r>
            <w:r w:rsidR="005F5840" w:rsidRPr="00DF7742">
              <w:rPr>
                <w:sz w:val="20"/>
                <w:szCs w:val="20"/>
              </w:rPr>
              <w:t>.</w:t>
            </w:r>
            <w:r w:rsidRPr="00DF7742">
              <w:rPr>
                <w:sz w:val="20"/>
                <w:szCs w:val="20"/>
              </w:rPr>
              <w:t xml:space="preserve"> 1 ст</w:t>
            </w:r>
            <w:r w:rsidR="005F5840" w:rsidRPr="00DF7742">
              <w:rPr>
                <w:sz w:val="20"/>
                <w:szCs w:val="20"/>
              </w:rPr>
              <w:t>.</w:t>
            </w:r>
            <w:r w:rsidR="00A3273E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25</w:t>
            </w:r>
            <w:r w:rsidR="008A034C" w:rsidRPr="00DF7742">
              <w:rPr>
                <w:sz w:val="20"/>
                <w:szCs w:val="20"/>
              </w:rPr>
              <w:t>.</w:t>
            </w:r>
            <w:r w:rsidR="00A3273E" w:rsidRPr="00DF7742">
              <w:rPr>
                <w:sz w:val="20"/>
                <w:szCs w:val="20"/>
              </w:rPr>
              <w:t>9 ч. 1</w:t>
            </w:r>
            <w:r w:rsidRPr="00DF7742">
              <w:rPr>
                <w:sz w:val="20"/>
                <w:szCs w:val="20"/>
              </w:rPr>
              <w:t xml:space="preserve"> Налогового кодекса Рос</w:t>
            </w:r>
            <w:r w:rsidR="00344D2F" w:rsidRPr="00DF7742">
              <w:rPr>
                <w:sz w:val="20"/>
                <w:szCs w:val="20"/>
              </w:rPr>
              <w:t>сийской Федерации, включенных в </w:t>
            </w:r>
            <w:r w:rsidRPr="00DF7742">
              <w:rPr>
                <w:sz w:val="20"/>
                <w:szCs w:val="20"/>
              </w:rPr>
              <w:t>реестр участников региональных инвестиционных проектов</w:t>
            </w:r>
          </w:p>
        </w:tc>
        <w:tc>
          <w:tcPr>
            <w:tcW w:w="4308" w:type="dxa"/>
            <w:shd w:val="clear" w:color="auto" w:fill="auto"/>
            <w:hideMark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Региональные инвестиционные проекты должны удовлетворять требованиям Налогового кодекса Российской Федерации и дополнительным требованиям, установленным законом края:</w:t>
            </w:r>
          </w:p>
          <w:p w:rsidR="00B079BE" w:rsidRPr="00DF7742" w:rsidRDefault="00344D2F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br w:type="page"/>
              <w:t>1) </w:t>
            </w:r>
            <w:r w:rsidR="00B079BE" w:rsidRPr="00DF7742">
              <w:rPr>
                <w:sz w:val="20"/>
                <w:szCs w:val="20"/>
              </w:rPr>
              <w:t>региональный инвестиционный проект напр</w:t>
            </w:r>
            <w:r w:rsidRPr="00DF7742">
              <w:rPr>
                <w:sz w:val="20"/>
                <w:szCs w:val="20"/>
              </w:rPr>
              <w:t>авлен на производство товаров в </w:t>
            </w:r>
            <w:r w:rsidR="00B079BE" w:rsidRPr="00DF7742">
              <w:rPr>
                <w:sz w:val="20"/>
                <w:szCs w:val="20"/>
              </w:rPr>
              <w:t>результате осуществления следующих основных видов деятельности:</w:t>
            </w:r>
            <w:r w:rsidR="00B079BE" w:rsidRPr="00DF7742">
              <w:rPr>
                <w:sz w:val="20"/>
                <w:szCs w:val="20"/>
              </w:rPr>
              <w:br w:type="page"/>
            </w:r>
          </w:p>
          <w:p w:rsidR="00B079BE" w:rsidRPr="00DF7742" w:rsidRDefault="00344D2F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</w:t>
            </w:r>
            <w:r w:rsidR="00B079BE" w:rsidRPr="00DF7742">
              <w:rPr>
                <w:sz w:val="20"/>
                <w:szCs w:val="20"/>
              </w:rPr>
              <w:t>добыча и обогащение угля и антрацита (подкласс 05.1 раздела B);</w:t>
            </w:r>
          </w:p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br w:type="page"/>
            </w:r>
            <w:r w:rsidR="00344D2F" w:rsidRPr="00DF7742">
              <w:rPr>
                <w:sz w:val="20"/>
                <w:szCs w:val="20"/>
              </w:rPr>
              <w:t>– </w:t>
            </w:r>
            <w:r w:rsidR="008A034C" w:rsidRPr="00DF7742">
              <w:rPr>
                <w:sz w:val="20"/>
                <w:szCs w:val="20"/>
              </w:rPr>
              <w:t>добыча руд прочих цветных металлов (группа 07.29. раздела В)</w:t>
            </w:r>
            <w:r w:rsidRPr="00DF7742">
              <w:rPr>
                <w:sz w:val="20"/>
                <w:szCs w:val="20"/>
              </w:rPr>
              <w:t>;</w:t>
            </w:r>
          </w:p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br w:type="page"/>
            </w:r>
            <w:r w:rsidR="00344D2F" w:rsidRPr="00DF7742">
              <w:rPr>
                <w:sz w:val="20"/>
                <w:szCs w:val="20"/>
              </w:rPr>
              <w:t>– </w:t>
            </w:r>
            <w:r w:rsidRPr="00DF7742">
              <w:rPr>
                <w:sz w:val="20"/>
                <w:szCs w:val="20"/>
              </w:rPr>
              <w:t>производство электроэнергии тепловыми электростанциями, в том числе деятельность по</w:t>
            </w:r>
            <w:r w:rsidR="00AE2340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обеспечению работоспособности электростанций (подгруппа 35.11.1 раздела D);</w:t>
            </w:r>
            <w:r w:rsidRPr="00DF7742">
              <w:rPr>
                <w:sz w:val="20"/>
                <w:szCs w:val="20"/>
              </w:rPr>
              <w:br w:type="page"/>
            </w:r>
          </w:p>
          <w:p w:rsidR="00B079BE" w:rsidRPr="00DF7742" w:rsidRDefault="00344D2F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2) </w:t>
            </w:r>
            <w:r w:rsidR="00B079BE" w:rsidRPr="00DF7742">
              <w:rPr>
                <w:sz w:val="20"/>
                <w:szCs w:val="20"/>
              </w:rPr>
              <w:t>объем капитальных вложений, определяющих сумму финансирования регионального инвестиционного проекта, в</w:t>
            </w:r>
            <w:r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соответствии с инвестиционной декларацией не может быть менее:</w:t>
            </w:r>
            <w:r w:rsidR="00B079BE" w:rsidRPr="00DF7742">
              <w:rPr>
                <w:sz w:val="20"/>
                <w:szCs w:val="20"/>
              </w:rPr>
              <w:br w:type="page"/>
            </w:r>
          </w:p>
          <w:p w:rsidR="00B079BE" w:rsidRPr="00DF7742" w:rsidRDefault="00344D2F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</w:t>
            </w:r>
            <w:r w:rsidR="00B079BE" w:rsidRPr="00DF7742">
              <w:rPr>
                <w:sz w:val="20"/>
                <w:szCs w:val="20"/>
              </w:rPr>
              <w:t>10 млрд рублей при условии осуществления капитальных вложений в</w:t>
            </w:r>
            <w:r w:rsidR="00A3273E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срок, не</w:t>
            </w:r>
            <w:r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превышающий трех лет со дня включения организации в реестр;</w:t>
            </w:r>
            <w:r w:rsidR="00B079BE" w:rsidRPr="00DF7742">
              <w:rPr>
                <w:sz w:val="20"/>
                <w:szCs w:val="20"/>
              </w:rPr>
              <w:br w:type="page"/>
            </w:r>
          </w:p>
          <w:p w:rsidR="00B079BE" w:rsidRPr="00DF7742" w:rsidRDefault="00344D2F" w:rsidP="00344D2F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</w:t>
            </w:r>
            <w:r w:rsidR="00B079BE" w:rsidRPr="00DF7742">
              <w:rPr>
                <w:sz w:val="20"/>
                <w:szCs w:val="20"/>
              </w:rPr>
              <w:t>15 млрд рублей при условии осущ</w:t>
            </w:r>
            <w:r w:rsidRPr="00DF7742">
              <w:rPr>
                <w:sz w:val="20"/>
                <w:szCs w:val="20"/>
              </w:rPr>
              <w:t xml:space="preserve">ествления капитальных вложений </w:t>
            </w:r>
            <w:r w:rsidR="00B079BE" w:rsidRPr="00DF7742">
              <w:rPr>
                <w:sz w:val="20"/>
                <w:szCs w:val="20"/>
              </w:rPr>
              <w:t>в</w:t>
            </w:r>
            <w:r w:rsidR="00A3273E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срок, не</w:t>
            </w:r>
            <w:r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превышающий пяти лет со дня включения организации в реестр</w:t>
            </w:r>
          </w:p>
          <w:p w:rsidR="00D85C47" w:rsidRPr="00DF7742" w:rsidRDefault="00D85C47" w:rsidP="00344D2F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</w:tr>
      <w:tr w:rsidR="00B079BE" w:rsidRPr="00DF7742" w:rsidTr="00B77BDE">
        <w:trPr>
          <w:trHeight w:val="227"/>
          <w:jc w:val="center"/>
        </w:trPr>
        <w:tc>
          <w:tcPr>
            <w:tcW w:w="2644" w:type="dxa"/>
            <w:vMerge/>
            <w:tcBorders>
              <w:bottom w:val="nil"/>
            </w:tcBorders>
            <w:vAlign w:val="center"/>
            <w:hideMark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vMerge/>
            <w:tcBorders>
              <w:bottom w:val="nil"/>
            </w:tcBorders>
            <w:vAlign w:val="center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344D2F" w:rsidRPr="00DF7742" w:rsidRDefault="00A516DF" w:rsidP="00E06206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5. </w:t>
            </w:r>
            <w:r w:rsidR="00B079BE" w:rsidRPr="00DF7742">
              <w:rPr>
                <w:sz w:val="20"/>
                <w:szCs w:val="20"/>
              </w:rPr>
              <w:t>Установление пониженной ставки в</w:t>
            </w:r>
            <w:r w:rsidR="00A3273E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размер</w:t>
            </w:r>
            <w:r w:rsidR="00E06206" w:rsidRPr="00DF7742">
              <w:rPr>
                <w:sz w:val="20"/>
                <w:szCs w:val="20"/>
              </w:rPr>
              <w:t>е</w:t>
            </w:r>
            <w:r w:rsidR="00344D2F" w:rsidRPr="00DF7742">
              <w:rPr>
                <w:sz w:val="20"/>
                <w:szCs w:val="20"/>
              </w:rPr>
              <w:t xml:space="preserve">: </w:t>
            </w:r>
          </w:p>
          <w:p w:rsidR="00344D2F" w:rsidRPr="00DF7742" w:rsidRDefault="00E06206" w:rsidP="00344D2F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0,5</w:t>
            </w:r>
            <w:r w:rsidR="00130C2E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в 2026 - 2030 гг.,</w:t>
            </w:r>
          </w:p>
          <w:p w:rsidR="00B079BE" w:rsidRPr="00DF7742" w:rsidRDefault="00E06206" w:rsidP="00344D2F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2,5</w:t>
            </w:r>
            <w:r w:rsidR="00130C2E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% в 2031 - 2036 гг.</w:t>
            </w:r>
          </w:p>
        </w:tc>
        <w:tc>
          <w:tcPr>
            <w:tcW w:w="2785" w:type="dxa"/>
            <w:shd w:val="clear" w:color="auto" w:fill="auto"/>
            <w:hideMark/>
          </w:tcPr>
          <w:p w:rsidR="000F69F8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Организации, владеющие лицензиями на пользование участками недр, указанными </w:t>
            </w:r>
            <w:r w:rsidRPr="00DF7742">
              <w:rPr>
                <w:sz w:val="20"/>
                <w:szCs w:val="20"/>
              </w:rPr>
              <w:br/>
              <w:t xml:space="preserve">в </w:t>
            </w:r>
            <w:proofErr w:type="spellStart"/>
            <w:r w:rsidR="00A3273E" w:rsidRPr="00DF7742">
              <w:rPr>
                <w:sz w:val="20"/>
                <w:szCs w:val="20"/>
              </w:rPr>
              <w:t>п.п</w:t>
            </w:r>
            <w:proofErr w:type="spellEnd"/>
            <w:r w:rsidR="00A3273E" w:rsidRPr="00DF7742">
              <w:rPr>
                <w:sz w:val="20"/>
                <w:szCs w:val="20"/>
              </w:rPr>
              <w:t>.</w:t>
            </w:r>
            <w:r w:rsidRPr="00DF7742">
              <w:rPr>
                <w:sz w:val="20"/>
                <w:szCs w:val="20"/>
              </w:rPr>
              <w:t xml:space="preserve"> 5 п</w:t>
            </w:r>
            <w:r w:rsidR="00A3273E" w:rsidRPr="00DF7742">
              <w:rPr>
                <w:sz w:val="20"/>
                <w:szCs w:val="20"/>
              </w:rPr>
              <w:t>.</w:t>
            </w:r>
            <w:r w:rsidRPr="00DF7742">
              <w:rPr>
                <w:sz w:val="20"/>
                <w:szCs w:val="20"/>
              </w:rPr>
              <w:t xml:space="preserve"> 1 ст</w:t>
            </w:r>
            <w:r w:rsidR="00A3273E" w:rsidRPr="00DF7742">
              <w:rPr>
                <w:sz w:val="20"/>
                <w:szCs w:val="20"/>
              </w:rPr>
              <w:t>.</w:t>
            </w:r>
            <w:r w:rsidRPr="00DF7742">
              <w:rPr>
                <w:sz w:val="20"/>
                <w:szCs w:val="20"/>
              </w:rPr>
              <w:t xml:space="preserve"> 333.45 ч</w:t>
            </w:r>
            <w:r w:rsidR="00A3273E" w:rsidRPr="00DF7742">
              <w:rPr>
                <w:sz w:val="20"/>
                <w:szCs w:val="20"/>
              </w:rPr>
              <w:t>. 2</w:t>
            </w:r>
            <w:r w:rsidRPr="00DF7742">
              <w:rPr>
                <w:sz w:val="20"/>
                <w:szCs w:val="20"/>
              </w:rPr>
              <w:t xml:space="preserve"> Налогового кодекса Российской Федерации, и исчисляющих в отношении углеводородного сырья, добытого на таких участках </w:t>
            </w:r>
            <w:r w:rsidRPr="00DF7742">
              <w:rPr>
                <w:sz w:val="20"/>
                <w:szCs w:val="20"/>
              </w:rPr>
              <w:lastRenderedPageBreak/>
              <w:t>недр, налог на</w:t>
            </w:r>
            <w:r w:rsidR="00A3273E" w:rsidRPr="00DF7742">
              <w:rPr>
                <w:sz w:val="20"/>
                <w:szCs w:val="20"/>
              </w:rPr>
              <w:t> дополнительный доход от добычи углеводородного сырья</w:t>
            </w:r>
          </w:p>
          <w:p w:rsidR="00A3273E" w:rsidRPr="00DF7742" w:rsidRDefault="00A3273E" w:rsidP="00B079BE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4308" w:type="dxa"/>
            <w:shd w:val="clear" w:color="auto" w:fill="auto"/>
            <w:hideMark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Указанные ставки применяются в</w:t>
            </w:r>
            <w:r w:rsidR="00331E4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отношении прибыли, полученной от</w:t>
            </w:r>
            <w:r w:rsidR="00FD2966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деятельности по</w:t>
            </w:r>
            <w:r w:rsidR="00130C2E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освоению указанных участков недр, при</w:t>
            </w:r>
            <w:r w:rsidR="00130C2E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условии ведения раздельного учета доходов (расходов), полученных (понесенных) в</w:t>
            </w:r>
            <w:r w:rsidR="00344D2F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рамках такой дея</w:t>
            </w:r>
            <w:r w:rsidR="00FD2966" w:rsidRPr="00DF7742">
              <w:rPr>
                <w:sz w:val="20"/>
                <w:szCs w:val="20"/>
              </w:rPr>
              <w:t>тельности, осуществляемой на </w:t>
            </w:r>
            <w:r w:rsidRPr="00DF7742">
              <w:rPr>
                <w:sz w:val="20"/>
                <w:szCs w:val="20"/>
              </w:rPr>
              <w:t>территории Красноярского края, и доходов (расходов), полученных (понесенных) от иной деятельности.</w:t>
            </w:r>
          </w:p>
          <w:p w:rsidR="00B079BE" w:rsidRPr="00DF7742" w:rsidRDefault="00B079BE" w:rsidP="006E39BD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Утрач</w:t>
            </w:r>
            <w:r w:rsidR="00344D2F" w:rsidRPr="00DF7742">
              <w:rPr>
                <w:sz w:val="20"/>
                <w:szCs w:val="20"/>
              </w:rPr>
              <w:t xml:space="preserve">ивает силу с </w:t>
            </w:r>
            <w:r w:rsidR="006E39BD" w:rsidRPr="00DF7742">
              <w:rPr>
                <w:sz w:val="20"/>
                <w:szCs w:val="20"/>
              </w:rPr>
              <w:t>0</w:t>
            </w:r>
            <w:r w:rsidR="00344D2F" w:rsidRPr="00DF7742">
              <w:rPr>
                <w:sz w:val="20"/>
                <w:szCs w:val="20"/>
              </w:rPr>
              <w:t>1</w:t>
            </w:r>
            <w:r w:rsidR="006E39BD" w:rsidRPr="00DF7742">
              <w:rPr>
                <w:sz w:val="20"/>
                <w:szCs w:val="20"/>
              </w:rPr>
              <w:t>.01.</w:t>
            </w:r>
            <w:r w:rsidR="00344D2F" w:rsidRPr="00DF7742">
              <w:rPr>
                <w:sz w:val="20"/>
                <w:szCs w:val="20"/>
              </w:rPr>
              <w:t>2037 года</w:t>
            </w:r>
          </w:p>
        </w:tc>
      </w:tr>
      <w:tr w:rsidR="00B079BE" w:rsidRPr="00DF7742" w:rsidTr="00B77BDE">
        <w:trPr>
          <w:trHeight w:val="227"/>
          <w:jc w:val="center"/>
        </w:trPr>
        <w:tc>
          <w:tcPr>
            <w:tcW w:w="2644" w:type="dxa"/>
            <w:tcBorders>
              <w:top w:val="nil"/>
            </w:tcBorders>
            <w:shd w:val="clear" w:color="auto" w:fill="auto"/>
            <w:hideMark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96" w:type="dxa"/>
            <w:tcBorders>
              <w:top w:val="nil"/>
            </w:tcBorders>
            <w:shd w:val="clear" w:color="auto" w:fill="auto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 </w:t>
            </w:r>
          </w:p>
        </w:tc>
        <w:tc>
          <w:tcPr>
            <w:tcW w:w="3055" w:type="dxa"/>
            <w:shd w:val="clear" w:color="auto" w:fill="auto"/>
            <w:hideMark/>
          </w:tcPr>
          <w:p w:rsidR="00344D2F" w:rsidRPr="00DF7742" w:rsidRDefault="00A516DF" w:rsidP="00CF19E7">
            <w:pPr>
              <w:spacing w:line="16" w:lineRule="atLeast"/>
              <w:ind w:right="34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6. </w:t>
            </w:r>
            <w:r w:rsidR="00B079BE" w:rsidRPr="00DF7742">
              <w:rPr>
                <w:sz w:val="20"/>
                <w:szCs w:val="20"/>
              </w:rPr>
              <w:t>Установление пониженной ставки в</w:t>
            </w:r>
            <w:r w:rsidR="00A3273E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 xml:space="preserve">размере: </w:t>
            </w:r>
          </w:p>
          <w:p w:rsidR="00344D2F" w:rsidRPr="00DF7742" w:rsidRDefault="00A516DF" w:rsidP="00344D2F">
            <w:pPr>
              <w:spacing w:line="16" w:lineRule="atLeast"/>
              <w:ind w:right="34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br w:type="page"/>
              <w:t>0</w:t>
            </w:r>
            <w:r w:rsidR="00130C2E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 xml:space="preserve">% в течение 10-ти налоговых периодов, </w:t>
            </w:r>
            <w:r w:rsidR="00B079BE" w:rsidRPr="00DF7742">
              <w:rPr>
                <w:sz w:val="20"/>
                <w:szCs w:val="20"/>
              </w:rPr>
              <w:br w:type="page"/>
            </w:r>
          </w:p>
          <w:p w:rsidR="00B079BE" w:rsidRPr="00DF7742" w:rsidRDefault="00B079BE" w:rsidP="00344D2F">
            <w:pPr>
              <w:spacing w:line="16" w:lineRule="atLeast"/>
              <w:ind w:right="34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13,5</w:t>
            </w:r>
            <w:r w:rsidR="00130C2E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% </w:t>
            </w:r>
            <w:r w:rsidR="00344D2F" w:rsidRPr="00DF7742">
              <w:rPr>
                <w:sz w:val="20"/>
                <w:szCs w:val="20"/>
              </w:rPr>
              <w:t>–</w:t>
            </w:r>
            <w:r w:rsidRPr="00DF7742">
              <w:rPr>
                <w:sz w:val="20"/>
                <w:szCs w:val="20"/>
              </w:rPr>
              <w:t xml:space="preserve"> с 11-го налогового периода, начиная с</w:t>
            </w:r>
            <w:r w:rsidR="00A3273E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налогового периода, </w:t>
            </w:r>
            <w:r w:rsidR="00A3273E" w:rsidRPr="00DF7742">
              <w:rPr>
                <w:sz w:val="20"/>
                <w:szCs w:val="20"/>
              </w:rPr>
              <w:t>в </w:t>
            </w:r>
            <w:r w:rsidR="00344D2F" w:rsidRPr="00DF7742">
              <w:rPr>
                <w:sz w:val="20"/>
                <w:szCs w:val="20"/>
              </w:rPr>
              <w:t>котором в </w:t>
            </w:r>
            <w:r w:rsidRPr="00DF7742">
              <w:rPr>
                <w:sz w:val="20"/>
                <w:szCs w:val="20"/>
              </w:rPr>
              <w:t>соответствии с</w:t>
            </w:r>
            <w:r w:rsidR="00A3273E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данными налогового учета была получена первая прибыль от</w:t>
            </w:r>
            <w:r w:rsidR="00344D2F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деятельности, предусмотренной соглашениями </w:t>
            </w:r>
            <w:r w:rsidR="00344D2F" w:rsidRPr="00DF7742">
              <w:rPr>
                <w:sz w:val="20"/>
                <w:szCs w:val="20"/>
              </w:rPr>
              <w:t>об </w:t>
            </w:r>
            <w:r w:rsidRPr="00DF7742">
              <w:rPr>
                <w:sz w:val="20"/>
                <w:szCs w:val="20"/>
              </w:rPr>
              <w:t>осуществлении промышленно-производственной деятельности на территории ОЭЗ</w:t>
            </w:r>
            <w:r w:rsidR="00344D2F" w:rsidRPr="00DF7742">
              <w:rPr>
                <w:sz w:val="20"/>
                <w:szCs w:val="20"/>
              </w:rPr>
              <w:t xml:space="preserve"> </w:t>
            </w:r>
          </w:p>
          <w:p w:rsidR="00DE37E3" w:rsidRPr="00DF7742" w:rsidRDefault="00DE37E3" w:rsidP="00344D2F">
            <w:pPr>
              <w:spacing w:line="16" w:lineRule="atLeast"/>
              <w:ind w:right="34"/>
              <w:jc w:val="both"/>
              <w:rPr>
                <w:sz w:val="10"/>
                <w:szCs w:val="10"/>
              </w:rPr>
            </w:pPr>
          </w:p>
        </w:tc>
        <w:tc>
          <w:tcPr>
            <w:tcW w:w="2785" w:type="dxa"/>
            <w:shd w:val="clear" w:color="auto" w:fill="auto"/>
            <w:hideMark/>
          </w:tcPr>
          <w:p w:rsidR="00B079BE" w:rsidRPr="00DF7742" w:rsidRDefault="00344D2F" w:rsidP="00344D2F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О</w:t>
            </w:r>
            <w:r w:rsidR="00B079BE" w:rsidRPr="00DF7742">
              <w:rPr>
                <w:sz w:val="20"/>
                <w:szCs w:val="20"/>
              </w:rPr>
              <w:t>рганизации, получившие статус резидентов ОЭЗ</w:t>
            </w:r>
            <w:r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«Красноярская технологическая долина»</w:t>
            </w:r>
          </w:p>
        </w:tc>
        <w:tc>
          <w:tcPr>
            <w:tcW w:w="4308" w:type="dxa"/>
            <w:shd w:val="clear" w:color="auto" w:fill="auto"/>
            <w:hideMark/>
          </w:tcPr>
          <w:p w:rsidR="00B079BE" w:rsidRPr="00DF7742" w:rsidRDefault="00B079BE" w:rsidP="00A3273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Указанные ставки применяются в</w:t>
            </w:r>
            <w:r w:rsidR="00A3273E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отношении прибыли</w:t>
            </w:r>
            <w:r w:rsidR="00E06206" w:rsidRPr="00DF7742">
              <w:rPr>
                <w:sz w:val="20"/>
                <w:szCs w:val="20"/>
              </w:rPr>
              <w:t xml:space="preserve"> </w:t>
            </w:r>
            <w:r w:rsidRPr="00DF7742">
              <w:rPr>
                <w:sz w:val="20"/>
                <w:szCs w:val="20"/>
              </w:rPr>
              <w:t xml:space="preserve">от деятельности, </w:t>
            </w:r>
            <w:r w:rsidR="00A3273E" w:rsidRPr="00DF7742">
              <w:rPr>
                <w:sz w:val="20"/>
                <w:szCs w:val="20"/>
              </w:rPr>
              <w:t>предусмотренной соглашениями об </w:t>
            </w:r>
            <w:r w:rsidRPr="00DF7742">
              <w:rPr>
                <w:sz w:val="20"/>
                <w:szCs w:val="20"/>
              </w:rPr>
              <w:t>осуществлении промышленно-п</w:t>
            </w:r>
            <w:r w:rsidR="00A3273E" w:rsidRPr="00DF7742">
              <w:rPr>
                <w:sz w:val="20"/>
                <w:szCs w:val="20"/>
              </w:rPr>
              <w:t>роизводственной деятельности на </w:t>
            </w:r>
            <w:r w:rsidRPr="00DF7742">
              <w:rPr>
                <w:sz w:val="20"/>
                <w:szCs w:val="20"/>
              </w:rPr>
              <w:t>территории ОЭЗ</w:t>
            </w:r>
            <w:r w:rsidR="00344D2F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промышленно-производственного типа «Красноярская технологическая долина», созданной на</w:t>
            </w:r>
            <w:r w:rsidR="00A3273E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территории городского округа города Красноярска Красноярского края </w:t>
            </w:r>
          </w:p>
        </w:tc>
      </w:tr>
      <w:tr w:rsidR="00E06206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</w:tcPr>
          <w:p w:rsidR="00E06206" w:rsidRPr="00DF7742" w:rsidRDefault="00E06206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auto"/>
          </w:tcPr>
          <w:p w:rsidR="00E06206" w:rsidRPr="00DF7742" w:rsidRDefault="00E06206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</w:tcPr>
          <w:p w:rsidR="00E06206" w:rsidRPr="00DF7742" w:rsidRDefault="00A516DF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7. </w:t>
            </w:r>
            <w:r w:rsidR="00E06206" w:rsidRPr="00DF7742">
              <w:rPr>
                <w:sz w:val="20"/>
                <w:szCs w:val="20"/>
              </w:rPr>
              <w:t>Установление пониженной ставки налога на прибыль организаций в</w:t>
            </w:r>
            <w:r w:rsidR="00A3273E" w:rsidRPr="00DF7742">
              <w:rPr>
                <w:sz w:val="20"/>
                <w:szCs w:val="20"/>
              </w:rPr>
              <w:t> </w:t>
            </w:r>
            <w:r w:rsidR="00E06206" w:rsidRPr="00DF7742">
              <w:rPr>
                <w:sz w:val="20"/>
                <w:szCs w:val="20"/>
              </w:rPr>
              <w:t>размере 5</w:t>
            </w:r>
            <w:r w:rsidR="00130C2E" w:rsidRPr="00DF7742">
              <w:rPr>
                <w:sz w:val="20"/>
                <w:szCs w:val="20"/>
              </w:rPr>
              <w:t> </w:t>
            </w:r>
            <w:r w:rsidR="00E06206" w:rsidRPr="00DF7742">
              <w:rPr>
                <w:sz w:val="20"/>
                <w:szCs w:val="20"/>
              </w:rPr>
              <w:t>% на</w:t>
            </w:r>
            <w:r w:rsidR="00344D2F" w:rsidRPr="00DF7742">
              <w:rPr>
                <w:sz w:val="20"/>
                <w:szCs w:val="20"/>
              </w:rPr>
              <w:t> </w:t>
            </w:r>
            <w:r w:rsidR="00E06206" w:rsidRPr="00DF7742">
              <w:rPr>
                <w:sz w:val="20"/>
                <w:szCs w:val="20"/>
              </w:rPr>
              <w:t>период реали</w:t>
            </w:r>
            <w:r w:rsidR="00A3273E" w:rsidRPr="00DF7742">
              <w:rPr>
                <w:sz w:val="20"/>
                <w:szCs w:val="20"/>
              </w:rPr>
              <w:t>зации инвестиционного проекта в </w:t>
            </w:r>
            <w:r w:rsidR="00E06206" w:rsidRPr="00DF7742">
              <w:rPr>
                <w:sz w:val="20"/>
                <w:szCs w:val="20"/>
              </w:rPr>
              <w:t>рамках СПИК 2.0</w:t>
            </w:r>
          </w:p>
          <w:p w:rsidR="00344D2F" w:rsidRPr="00DF7742" w:rsidRDefault="00344D2F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</w:tcPr>
          <w:p w:rsidR="00E06206" w:rsidRPr="00DF7742" w:rsidRDefault="00344D2F" w:rsidP="00D85C47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О</w:t>
            </w:r>
            <w:r w:rsidR="00E06206" w:rsidRPr="00DF7742">
              <w:rPr>
                <w:sz w:val="20"/>
                <w:szCs w:val="20"/>
              </w:rPr>
              <w:t>рганизации, получившие статус участника специального инвестиционного контракта в</w:t>
            </w:r>
            <w:r w:rsidRPr="00DF7742">
              <w:rPr>
                <w:sz w:val="20"/>
                <w:szCs w:val="20"/>
              </w:rPr>
              <w:t> </w:t>
            </w:r>
            <w:r w:rsidR="00E06206" w:rsidRPr="00DF7742">
              <w:rPr>
                <w:sz w:val="20"/>
                <w:szCs w:val="20"/>
              </w:rPr>
              <w:t xml:space="preserve">соответствии со </w:t>
            </w:r>
            <w:r w:rsidR="00331E4B" w:rsidRPr="00DF7742">
              <w:rPr>
                <w:sz w:val="20"/>
                <w:szCs w:val="20"/>
              </w:rPr>
              <w:t>ст. </w:t>
            </w:r>
            <w:r w:rsidR="00E06206" w:rsidRPr="00DF7742">
              <w:rPr>
                <w:sz w:val="20"/>
                <w:szCs w:val="20"/>
              </w:rPr>
              <w:t xml:space="preserve">25.16 части </w:t>
            </w:r>
            <w:r w:rsidR="00D85C47" w:rsidRPr="00DF7742">
              <w:rPr>
                <w:sz w:val="20"/>
                <w:szCs w:val="20"/>
              </w:rPr>
              <w:t>первой</w:t>
            </w:r>
            <w:r w:rsidR="00E06206" w:rsidRPr="00DF7742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  <w:p w:rsidR="00B33C67" w:rsidRPr="00DF7742" w:rsidRDefault="00B33C67" w:rsidP="00D85C47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4308" w:type="dxa"/>
            <w:shd w:val="clear" w:color="auto" w:fill="auto"/>
          </w:tcPr>
          <w:p w:rsidR="00E06206" w:rsidRPr="00DF7742" w:rsidRDefault="00E06206" w:rsidP="00A3273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В соответствии с п</w:t>
            </w:r>
            <w:r w:rsidR="00A3273E" w:rsidRPr="00DF7742">
              <w:rPr>
                <w:sz w:val="20"/>
                <w:szCs w:val="20"/>
              </w:rPr>
              <w:t>. 3 ст.</w:t>
            </w:r>
            <w:r w:rsidRPr="00DF7742">
              <w:rPr>
                <w:sz w:val="20"/>
                <w:szCs w:val="20"/>
              </w:rPr>
              <w:t xml:space="preserve"> 284.9 ч</w:t>
            </w:r>
            <w:r w:rsidR="00A3273E" w:rsidRPr="00DF7742">
              <w:rPr>
                <w:sz w:val="20"/>
                <w:szCs w:val="20"/>
              </w:rPr>
              <w:t>.2</w:t>
            </w:r>
            <w:r w:rsidRPr="00DF7742">
              <w:rPr>
                <w:sz w:val="20"/>
                <w:szCs w:val="20"/>
              </w:rPr>
              <w:t xml:space="preserve"> Налогового кодекса РФ</w:t>
            </w:r>
          </w:p>
        </w:tc>
      </w:tr>
      <w:tr w:rsidR="00B079BE" w:rsidRPr="00DF7742" w:rsidTr="00B77BDE">
        <w:trPr>
          <w:trHeight w:val="687"/>
          <w:jc w:val="center"/>
        </w:trPr>
        <w:tc>
          <w:tcPr>
            <w:tcW w:w="2644" w:type="dxa"/>
            <w:vMerge w:val="restart"/>
            <w:shd w:val="clear" w:color="auto" w:fill="auto"/>
            <w:hideMark/>
          </w:tcPr>
          <w:p w:rsidR="00B079BE" w:rsidRPr="00DF7742" w:rsidRDefault="00A50CEF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1.5 </w:t>
            </w:r>
            <w:r w:rsidR="00B079BE" w:rsidRPr="00DF7742">
              <w:rPr>
                <w:sz w:val="20"/>
                <w:szCs w:val="20"/>
              </w:rPr>
              <w:t>Налоговая льгота по</w:t>
            </w:r>
            <w:r w:rsidR="00130C2E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упрощенной и (или) патентной системе налогообложения</w:t>
            </w:r>
          </w:p>
          <w:p w:rsidR="005E1A5D" w:rsidRPr="00DF7742" w:rsidRDefault="005E1A5D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auto"/>
            <w:hideMark/>
          </w:tcPr>
          <w:p w:rsidR="00B079BE" w:rsidRPr="00DF7742" w:rsidRDefault="00A516DF" w:rsidP="00130C2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1. </w:t>
            </w:r>
            <w:r w:rsidR="00B079BE" w:rsidRPr="00DF7742">
              <w:rPr>
                <w:sz w:val="20"/>
                <w:szCs w:val="20"/>
              </w:rPr>
              <w:t xml:space="preserve">Закон Красноярского края от 25.06.2015 №8-3530 </w:t>
            </w:r>
            <w:r w:rsidR="00B079BE" w:rsidRPr="00DF7742">
              <w:rPr>
                <w:sz w:val="20"/>
                <w:szCs w:val="20"/>
              </w:rPr>
              <w:br/>
              <w:t>«Об установлении ставок налогов для</w:t>
            </w:r>
            <w:r w:rsidR="00C9410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налогоплательщиков, впервые зарегистрированных в</w:t>
            </w:r>
            <w:r w:rsidR="00C9410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качестве индивидуальных предпринимателей и перешедших на</w:t>
            </w:r>
            <w:r w:rsidR="00130C2E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упрощенную систему налогообложения и (или) патентную систему налогообложения»</w:t>
            </w:r>
          </w:p>
        </w:tc>
        <w:tc>
          <w:tcPr>
            <w:tcW w:w="3055" w:type="dxa"/>
            <w:shd w:val="clear" w:color="auto" w:fill="auto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Освобождение от уплаты налога по упрощенной и (или) патентной системе налогообложения</w:t>
            </w:r>
          </w:p>
        </w:tc>
        <w:tc>
          <w:tcPr>
            <w:tcW w:w="7093" w:type="dxa"/>
            <w:gridSpan w:val="2"/>
            <w:shd w:val="clear" w:color="auto" w:fill="auto"/>
            <w:hideMark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Налогоплательщики, впервые зарегистрированные в качестве индивидуальных предпринимателей после вступления в силу Закона Красноярского края от</w:t>
            </w:r>
            <w:r w:rsidR="00C9410F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25.06.2015 №</w:t>
            </w:r>
            <w:r w:rsidR="00A3273E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8-3530 «Об установлении ставок налогов для</w:t>
            </w:r>
            <w:r w:rsidR="00C9410F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налогоплательщиков, впервые зарегистрированных в качестве индивидуальных предпринимателей и перешедших на упрощенную систему налогообложения и (или) патентную систему налогообложения» и перешедших на упрощенную систему налогообложения и (или)  патентную систему налогообложения, осуществляющих виды предпринимательской деятельности, ус</w:t>
            </w:r>
            <w:r w:rsidR="00A3273E" w:rsidRPr="00DF7742">
              <w:rPr>
                <w:sz w:val="20"/>
                <w:szCs w:val="20"/>
              </w:rPr>
              <w:t>тановленных указанным Законом в </w:t>
            </w:r>
            <w:r w:rsidRPr="00DF7742">
              <w:rPr>
                <w:sz w:val="20"/>
                <w:szCs w:val="20"/>
              </w:rPr>
              <w:t xml:space="preserve">соответствии с Общероссийским классификатором </w:t>
            </w:r>
            <w:r w:rsidR="00F9488F" w:rsidRPr="00DF7742">
              <w:rPr>
                <w:sz w:val="20"/>
                <w:szCs w:val="20"/>
              </w:rPr>
              <w:t>ВЭД</w:t>
            </w:r>
            <w:r w:rsidRPr="00DF7742">
              <w:rPr>
                <w:sz w:val="20"/>
                <w:szCs w:val="20"/>
              </w:rPr>
              <w:t xml:space="preserve"> (разделы A, C, D, E, F, H, P, Q, классы 58-61 раздела J, классы 72 и 75 раздела М, класс 79 раздела N, классы 90,91 и 93 раздела R). </w:t>
            </w:r>
          </w:p>
          <w:p w:rsidR="00A3273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Для налогоплательщиков, впервые зарегистрированных в качестве индивидуальных предпринимателей после вступления в силу настоящего Закона </w:t>
            </w:r>
            <w:r w:rsidRPr="00DF7742">
              <w:rPr>
                <w:sz w:val="20"/>
                <w:szCs w:val="20"/>
              </w:rPr>
              <w:lastRenderedPageBreak/>
              <w:t>и перешедших на патентную систему налогообложения, осуществляющих виды предпринимательской деятельности, установле</w:t>
            </w:r>
            <w:r w:rsidR="00C9410F" w:rsidRPr="00DF7742">
              <w:rPr>
                <w:sz w:val="20"/>
                <w:szCs w:val="20"/>
              </w:rPr>
              <w:t>нные п</w:t>
            </w:r>
            <w:r w:rsidR="00331E4B" w:rsidRPr="00DF7742">
              <w:rPr>
                <w:sz w:val="20"/>
                <w:szCs w:val="20"/>
              </w:rPr>
              <w:t>.</w:t>
            </w:r>
            <w:r w:rsidR="00C9410F" w:rsidRPr="00DF7742">
              <w:rPr>
                <w:sz w:val="20"/>
                <w:szCs w:val="20"/>
              </w:rPr>
              <w:t xml:space="preserve"> 2 </w:t>
            </w:r>
            <w:r w:rsidR="00331E4B" w:rsidRPr="00DF7742">
              <w:rPr>
                <w:sz w:val="20"/>
                <w:szCs w:val="20"/>
              </w:rPr>
              <w:t>ст. </w:t>
            </w:r>
            <w:r w:rsidR="00C9410F" w:rsidRPr="00DF7742">
              <w:rPr>
                <w:sz w:val="20"/>
                <w:szCs w:val="20"/>
              </w:rPr>
              <w:t>1 Закона</w:t>
            </w:r>
          </w:p>
          <w:p w:rsidR="00FD2966" w:rsidRPr="00DF7742" w:rsidRDefault="00FD2966" w:rsidP="00B079BE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</w:tr>
      <w:tr w:rsidR="00B079BE" w:rsidRPr="00DF7742" w:rsidTr="00B77BDE">
        <w:trPr>
          <w:trHeight w:val="227"/>
          <w:jc w:val="center"/>
        </w:trPr>
        <w:tc>
          <w:tcPr>
            <w:tcW w:w="2644" w:type="dxa"/>
            <w:vMerge/>
            <w:vAlign w:val="center"/>
            <w:hideMark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auto"/>
            <w:hideMark/>
          </w:tcPr>
          <w:p w:rsidR="00B079BE" w:rsidRPr="00DF7742" w:rsidRDefault="00A516DF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2. </w:t>
            </w:r>
            <w:r w:rsidR="00B079BE" w:rsidRPr="00DF7742">
              <w:rPr>
                <w:sz w:val="20"/>
                <w:szCs w:val="20"/>
              </w:rPr>
              <w:t>Закон Красноярского края от 19.11.2020 № 10-4347 «Об</w:t>
            </w:r>
            <w:r w:rsidR="00C9410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 xml:space="preserve">установлении </w:t>
            </w:r>
            <w:r w:rsidR="00C9410F" w:rsidRPr="00DF7742">
              <w:rPr>
                <w:sz w:val="20"/>
                <w:szCs w:val="20"/>
              </w:rPr>
              <w:t>на </w:t>
            </w:r>
            <w:r w:rsidR="00B079BE" w:rsidRPr="00DF7742">
              <w:rPr>
                <w:sz w:val="20"/>
                <w:szCs w:val="20"/>
              </w:rPr>
              <w:t>территории Красноярского края налоговых ставок при</w:t>
            </w:r>
            <w:r w:rsidR="00C9410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применении упрощенной системы налогообложения для</w:t>
            </w:r>
            <w:r w:rsidR="00C9410F" w:rsidRPr="00DF7742">
              <w:rPr>
                <w:sz w:val="20"/>
                <w:szCs w:val="20"/>
              </w:rPr>
              <w:t> </w:t>
            </w:r>
            <w:r w:rsidR="00B079BE" w:rsidRPr="00DF7742">
              <w:rPr>
                <w:sz w:val="20"/>
                <w:szCs w:val="20"/>
              </w:rPr>
              <w:t>отдельных категорий налогоплательщиков»</w:t>
            </w:r>
          </w:p>
          <w:p w:rsidR="00CF19E7" w:rsidRPr="00DF7742" w:rsidRDefault="00CF19E7" w:rsidP="00CF19E7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B079BE" w:rsidRPr="00DF7742" w:rsidRDefault="00B079BE" w:rsidP="00370254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Установлени</w:t>
            </w:r>
            <w:r w:rsidR="00A3273E" w:rsidRPr="00DF7742">
              <w:rPr>
                <w:sz w:val="20"/>
                <w:szCs w:val="20"/>
              </w:rPr>
              <w:t>е пониженной ставки в размере 3</w:t>
            </w:r>
            <w:r w:rsidR="00BB602F" w:rsidRPr="00DF7742">
              <w:rPr>
                <w:sz w:val="20"/>
                <w:szCs w:val="20"/>
              </w:rPr>
              <w:t> </w:t>
            </w:r>
            <w:r w:rsidR="00A3273E" w:rsidRPr="00DF7742">
              <w:rPr>
                <w:sz w:val="20"/>
                <w:szCs w:val="20"/>
              </w:rPr>
              <w:t>% (доходы) и 7,5</w:t>
            </w:r>
            <w:r w:rsidR="00BB602F" w:rsidRPr="00DF7742">
              <w:rPr>
                <w:sz w:val="20"/>
                <w:szCs w:val="20"/>
              </w:rPr>
              <w:t xml:space="preserve"> </w:t>
            </w:r>
            <w:r w:rsidRPr="00DF7742">
              <w:rPr>
                <w:sz w:val="20"/>
                <w:szCs w:val="20"/>
              </w:rPr>
              <w:t>% (доходы, умен</w:t>
            </w:r>
            <w:r w:rsidR="00C9410F" w:rsidRPr="00DF7742">
              <w:rPr>
                <w:sz w:val="20"/>
                <w:szCs w:val="20"/>
              </w:rPr>
              <w:t>ьшенные на</w:t>
            </w:r>
            <w:r w:rsidR="00370254" w:rsidRPr="00DF7742">
              <w:rPr>
                <w:sz w:val="20"/>
                <w:szCs w:val="20"/>
              </w:rPr>
              <w:t> </w:t>
            </w:r>
            <w:r w:rsidR="00C9410F" w:rsidRPr="00DF7742">
              <w:rPr>
                <w:sz w:val="20"/>
                <w:szCs w:val="20"/>
              </w:rPr>
              <w:t>величину расходов) в налоговых периодах 2021-</w:t>
            </w:r>
            <w:r w:rsidRPr="00DF7742">
              <w:rPr>
                <w:sz w:val="20"/>
                <w:szCs w:val="20"/>
              </w:rPr>
              <w:t>2023 годов</w:t>
            </w:r>
          </w:p>
        </w:tc>
        <w:tc>
          <w:tcPr>
            <w:tcW w:w="7093" w:type="dxa"/>
            <w:gridSpan w:val="2"/>
            <w:shd w:val="clear" w:color="auto" w:fill="auto"/>
            <w:hideMark/>
          </w:tcPr>
          <w:p w:rsidR="00B079BE" w:rsidRPr="00DF7742" w:rsidRDefault="00B079BE" w:rsidP="00FD2966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Организации и индивидуальные предприниматели, получившие статус резидента Арктической зоны РФ в соответствии с Федеральным законом от</w:t>
            </w:r>
            <w:r w:rsidR="00FD2966" w:rsidRPr="00DF7742">
              <w:rPr>
                <w:sz w:val="20"/>
                <w:szCs w:val="20"/>
              </w:rPr>
              <w:t> </w:t>
            </w:r>
            <w:r w:rsidR="00E52A87" w:rsidRPr="00DF7742">
              <w:rPr>
                <w:sz w:val="20"/>
                <w:szCs w:val="20"/>
              </w:rPr>
              <w:t>13.07.2020</w:t>
            </w:r>
            <w:r w:rsidRPr="00DF7742">
              <w:rPr>
                <w:sz w:val="20"/>
                <w:szCs w:val="20"/>
              </w:rPr>
              <w:t xml:space="preserve"> №</w:t>
            </w:r>
            <w:r w:rsidR="00FD2966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193-ФЗ «О государственной поддержке предпринимательской деятельности в Арктической зоне Российской Федерации», в отношении деятельности, осуществляемой при исполнении соглашения об осуществлении инвестиционной деятельности в</w:t>
            </w:r>
            <w:r w:rsidR="00A3273E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Арктической зоне Российской Федерации</w:t>
            </w:r>
          </w:p>
        </w:tc>
      </w:tr>
      <w:tr w:rsidR="00B079BE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B079BE" w:rsidRPr="00DF7742" w:rsidRDefault="00A50CEF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1.6 </w:t>
            </w:r>
            <w:r w:rsidR="00B079BE" w:rsidRPr="00DF7742">
              <w:rPr>
                <w:sz w:val="20"/>
                <w:szCs w:val="20"/>
              </w:rPr>
              <w:t xml:space="preserve">Налоговая льгота </w:t>
            </w:r>
            <w:r w:rsidR="00B079BE" w:rsidRPr="00DF7742">
              <w:rPr>
                <w:sz w:val="20"/>
                <w:szCs w:val="20"/>
              </w:rPr>
              <w:br/>
              <w:t>по транспортному налогу</w:t>
            </w:r>
          </w:p>
        </w:tc>
        <w:tc>
          <w:tcPr>
            <w:tcW w:w="2596" w:type="dxa"/>
            <w:shd w:val="clear" w:color="auto" w:fill="auto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Закон Красноярского края </w:t>
            </w:r>
            <w:r w:rsidRPr="00DF7742">
              <w:rPr>
                <w:sz w:val="20"/>
                <w:szCs w:val="20"/>
              </w:rPr>
              <w:br/>
              <w:t>от 08.11.2007 №</w:t>
            </w:r>
            <w:r w:rsidR="00511E40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3-676 </w:t>
            </w:r>
            <w:r w:rsidRPr="00DF7742">
              <w:rPr>
                <w:sz w:val="20"/>
                <w:szCs w:val="20"/>
              </w:rPr>
              <w:br/>
              <w:t>«О транспортном налоге»</w:t>
            </w:r>
          </w:p>
          <w:p w:rsidR="00453DA9" w:rsidRPr="00DF7742" w:rsidRDefault="00453DA9" w:rsidP="00CF19E7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B079BE" w:rsidRPr="00DF7742" w:rsidRDefault="00B079BE" w:rsidP="00CF19E7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Освобождение от уплаты транспортного налога</w:t>
            </w:r>
          </w:p>
        </w:tc>
        <w:tc>
          <w:tcPr>
            <w:tcW w:w="2785" w:type="dxa"/>
            <w:shd w:val="clear" w:color="auto" w:fill="auto"/>
            <w:hideMark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Перечень организаций установлен Законом</w:t>
            </w:r>
          </w:p>
        </w:tc>
        <w:tc>
          <w:tcPr>
            <w:tcW w:w="4308" w:type="dxa"/>
            <w:shd w:val="clear" w:color="auto" w:fill="auto"/>
            <w:hideMark/>
          </w:tcPr>
          <w:p w:rsidR="00B079BE" w:rsidRPr="00DF7742" w:rsidRDefault="00B079BE" w:rsidP="00B079BE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Условия предоставления установлены Законом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1.7 Предоставление грантов в форме субсидий на финансовое обеспечение затрат на реализацию инвестиционной программы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1. Закон Красноярского края от 07.07.2022 № 3-1004 «О государственной поддержке агропромышленного комплекса края» (далее – Закон края от 07.07.2022 № 3-1004) ст. 8 </w:t>
            </w:r>
            <w:proofErr w:type="spellStart"/>
            <w:r w:rsidRPr="00DF7742">
              <w:rPr>
                <w:sz w:val="20"/>
                <w:szCs w:val="20"/>
              </w:rPr>
              <w:t>п.п</w:t>
            </w:r>
            <w:proofErr w:type="spellEnd"/>
            <w:r w:rsidRPr="00DF7742">
              <w:rPr>
                <w:sz w:val="20"/>
                <w:szCs w:val="20"/>
              </w:rPr>
              <w:t>. «б»;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2. Постановление Правительства Красноярского края от 05.12.2022 № 1044-п «Об утверждении Порядка предоставления грантов в форме субсидий на финансовое обеспечение затрат на реализацию инвестиционной программы, соответствующей приоритетным направлениям государственной поддержки и направленной на развитие деятельности, связанной с производством, </w:t>
            </w:r>
            <w:r w:rsidRPr="00DF7742">
              <w:rPr>
                <w:sz w:val="20"/>
                <w:szCs w:val="20"/>
              </w:rPr>
              <w:lastRenderedPageBreak/>
              <w:t>первичной и (или) последующей (промышленной) переработкой продукции сельского хозяйства и рыбоводства, производством пищевой продукции, заготовкой и переработкой недревесных и пищевых лесных ресурсов и лекарственных растений, оказанием услуг по хранению, складированию, подработке и реализации овощей и картофеля, зерновых и масличных культур» (далее – Порядок № 1044-п)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 xml:space="preserve">Размер гранта, предоставляемого одному </w:t>
            </w:r>
            <w:proofErr w:type="gramStart"/>
            <w:r w:rsidRPr="00DF7742">
              <w:rPr>
                <w:sz w:val="20"/>
                <w:szCs w:val="20"/>
              </w:rPr>
              <w:t>получателю</w:t>
            </w:r>
            <w:proofErr w:type="gramEnd"/>
            <w:r w:rsidRPr="00DF7742">
              <w:rPr>
                <w:sz w:val="20"/>
                <w:szCs w:val="20"/>
              </w:rPr>
              <w:t xml:space="preserve"> определяется Порядком № 1044-п по формуле: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– для Программ, направленных на развитие деятельности (за исключением Программ, направленных на развитие скотоводства; птицеводства; племенного животноводства; деятельности по производству и (или) хранению, складированию, подработке и реализации овощей и картофеля; деятельности по хранению, складированию, подработке и реализации зерновых и масличных культур; деятельности по первичной и (или) последующей (промышленной) переработке продукции сельского хозяйства и рыбоводства и (или), производству пищевой продукции, и (или) заготовке и переработке недревесных и </w:t>
            </w:r>
            <w:r w:rsidRPr="00DF7742">
              <w:rPr>
                <w:sz w:val="20"/>
                <w:szCs w:val="20"/>
              </w:rPr>
              <w:lastRenderedPageBreak/>
              <w:t>пищевых лесных ресурсов и лекарственных растений)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proofErr w:type="spellStart"/>
            <w:r w:rsidRPr="00DF7742">
              <w:rPr>
                <w:sz w:val="20"/>
                <w:szCs w:val="20"/>
              </w:rPr>
              <w:t>РГранта</w:t>
            </w:r>
            <w:proofErr w:type="spellEnd"/>
            <w:r w:rsidRPr="00DF7742">
              <w:rPr>
                <w:sz w:val="20"/>
                <w:szCs w:val="20"/>
              </w:rPr>
              <w:t xml:space="preserve"> 1 = </w:t>
            </w:r>
            <w:proofErr w:type="spellStart"/>
            <w:r w:rsidRPr="00DF7742">
              <w:rPr>
                <w:sz w:val="20"/>
                <w:szCs w:val="20"/>
              </w:rPr>
              <w:t>Срп</w:t>
            </w:r>
            <w:proofErr w:type="spellEnd"/>
            <w:r w:rsidRPr="00DF7742">
              <w:rPr>
                <w:sz w:val="20"/>
                <w:szCs w:val="20"/>
              </w:rPr>
              <w:t xml:space="preserve"> - </w:t>
            </w:r>
            <w:proofErr w:type="spellStart"/>
            <w:r w:rsidRPr="00DF7742">
              <w:rPr>
                <w:sz w:val="20"/>
                <w:szCs w:val="20"/>
              </w:rPr>
              <w:t>Ссс</w:t>
            </w:r>
            <w:proofErr w:type="spellEnd"/>
            <w:r w:rsidRPr="00DF7742">
              <w:rPr>
                <w:sz w:val="20"/>
                <w:szCs w:val="20"/>
              </w:rPr>
              <w:t xml:space="preserve"> &lt;= 45000000,0,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где: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proofErr w:type="spellStart"/>
            <w:r w:rsidRPr="00DF7742">
              <w:rPr>
                <w:sz w:val="20"/>
                <w:szCs w:val="20"/>
              </w:rPr>
              <w:t>РГранта</w:t>
            </w:r>
            <w:proofErr w:type="spellEnd"/>
            <w:r w:rsidRPr="00DF7742">
              <w:rPr>
                <w:sz w:val="20"/>
                <w:szCs w:val="20"/>
              </w:rPr>
              <w:t xml:space="preserve"> 1 - размер Гранта, предоставляемого конкретному получателю Гранта (но не более 45000000,0 рублей), рублей;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proofErr w:type="spellStart"/>
            <w:r w:rsidRPr="00DF7742">
              <w:rPr>
                <w:sz w:val="20"/>
                <w:szCs w:val="20"/>
              </w:rPr>
              <w:t>Срп</w:t>
            </w:r>
            <w:proofErr w:type="spellEnd"/>
            <w:r w:rsidRPr="00DF7742">
              <w:rPr>
                <w:sz w:val="20"/>
                <w:szCs w:val="20"/>
              </w:rPr>
              <w:t xml:space="preserve"> - расходы на реализацию Программы, рублей;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proofErr w:type="spellStart"/>
            <w:r w:rsidRPr="00DF7742">
              <w:rPr>
                <w:sz w:val="20"/>
                <w:szCs w:val="20"/>
              </w:rPr>
              <w:t>Ссс</w:t>
            </w:r>
            <w:proofErr w:type="spellEnd"/>
            <w:r w:rsidRPr="00DF7742">
              <w:rPr>
                <w:sz w:val="20"/>
                <w:szCs w:val="20"/>
              </w:rPr>
              <w:t xml:space="preserve"> - собственные средства получателя Гранта, рублей;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для Программ, направленных на развитие скотоводства; птицеводства; племенного животноводства; деятельности по производству и (или) хранению, складированию, подработке и реализации овощей и картофеля; деятельности по хранению, складированию, подработке и реализации зерновых и масличных культур; деятельности по первичной и (или) последующей (промышленной) переработке продукции сельского хозяйства и рыбоводства и (или), производству пищевой продукции и (или), заготовке и переработке недревесных и пищевых лесных ресурсов и лекарственных растений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proofErr w:type="spellStart"/>
            <w:r w:rsidRPr="00DF7742">
              <w:rPr>
                <w:sz w:val="20"/>
                <w:szCs w:val="20"/>
              </w:rPr>
              <w:t>РГранта</w:t>
            </w:r>
            <w:proofErr w:type="spellEnd"/>
            <w:r w:rsidRPr="00DF7742">
              <w:rPr>
                <w:sz w:val="20"/>
                <w:szCs w:val="20"/>
              </w:rPr>
              <w:t xml:space="preserve"> 2 = </w:t>
            </w:r>
            <w:proofErr w:type="spellStart"/>
            <w:r w:rsidRPr="00DF7742">
              <w:rPr>
                <w:sz w:val="20"/>
                <w:szCs w:val="20"/>
              </w:rPr>
              <w:t>Срп</w:t>
            </w:r>
            <w:proofErr w:type="spellEnd"/>
            <w:r w:rsidRPr="00DF7742">
              <w:rPr>
                <w:sz w:val="20"/>
                <w:szCs w:val="20"/>
              </w:rPr>
              <w:t xml:space="preserve"> - </w:t>
            </w:r>
            <w:proofErr w:type="spellStart"/>
            <w:r w:rsidRPr="00DF7742">
              <w:rPr>
                <w:sz w:val="20"/>
                <w:szCs w:val="20"/>
              </w:rPr>
              <w:t>Ссс</w:t>
            </w:r>
            <w:proofErr w:type="spellEnd"/>
            <w:r w:rsidRPr="00DF7742">
              <w:rPr>
                <w:sz w:val="20"/>
                <w:szCs w:val="20"/>
              </w:rPr>
              <w:t xml:space="preserve"> &lt;= 75000000,0, где: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proofErr w:type="spellStart"/>
            <w:r w:rsidRPr="00DF7742">
              <w:rPr>
                <w:sz w:val="20"/>
                <w:szCs w:val="20"/>
              </w:rPr>
              <w:t>РГранта</w:t>
            </w:r>
            <w:proofErr w:type="spellEnd"/>
            <w:r w:rsidRPr="00DF7742">
              <w:rPr>
                <w:sz w:val="20"/>
                <w:szCs w:val="20"/>
              </w:rPr>
              <w:t xml:space="preserve"> 2 - размер Гранта, предоставляемого конкретному получателю Гранта (но не более 75000000,0 рублей), рублей;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proofErr w:type="spellStart"/>
            <w:r w:rsidRPr="00DF7742">
              <w:rPr>
                <w:sz w:val="20"/>
                <w:szCs w:val="20"/>
              </w:rPr>
              <w:t>Срп</w:t>
            </w:r>
            <w:proofErr w:type="spellEnd"/>
            <w:r w:rsidRPr="00DF7742">
              <w:rPr>
                <w:sz w:val="20"/>
                <w:szCs w:val="20"/>
              </w:rPr>
              <w:t xml:space="preserve"> - расходы на реализацию Программы, рублей;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proofErr w:type="spellStart"/>
            <w:r w:rsidRPr="00DF7742">
              <w:rPr>
                <w:sz w:val="20"/>
                <w:szCs w:val="20"/>
              </w:rPr>
              <w:t>Ссс</w:t>
            </w:r>
            <w:proofErr w:type="spellEnd"/>
            <w:r w:rsidRPr="00DF7742">
              <w:rPr>
                <w:sz w:val="20"/>
                <w:szCs w:val="20"/>
              </w:rPr>
              <w:t xml:space="preserve"> - собственные средства получателя Гранта, рублей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Сельскохозяйственные товаропроизводители, за исключением граждан, ведущих личное подсобное хозяйство, крестьянских (фермерских) хозяйств и индивидуальных предпринимателей, являющихся сельскохозяйственными товаропроизводителями, отнесенных к малым формам хозяйствования, вновь созданные сельскохозяйственные товаропроизводители, организации агропромышленного комплекса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Получатели грантов должны иметь доход от</w:t>
            </w:r>
            <w:r w:rsidR="004815A0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реализац</w:t>
            </w:r>
            <w:r w:rsidR="004815A0" w:rsidRPr="00DF7742">
              <w:rPr>
                <w:sz w:val="20"/>
                <w:szCs w:val="20"/>
              </w:rPr>
              <w:t xml:space="preserve">ии товаров (работ, услуг) менее </w:t>
            </w:r>
            <w:r w:rsidRPr="00DF7742">
              <w:rPr>
                <w:sz w:val="20"/>
                <w:szCs w:val="20"/>
              </w:rPr>
              <w:t>1</w:t>
            </w:r>
            <w:r w:rsidR="004815A0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млрд рублей за год, предшествующий году обращения за государственной поддержкой (за</w:t>
            </w:r>
            <w:r w:rsidR="004815A0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исключением организаций агропромышленного комплекса, осуществляющих производство пищевых продуктов, у которых в доходе от реализации товаров (работ, услуг) доля дохода от</w:t>
            </w:r>
            <w:r w:rsidR="004815A0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реализации произведенных пищевых п</w:t>
            </w:r>
            <w:r w:rsidR="004815A0" w:rsidRPr="00DF7742">
              <w:rPr>
                <w:sz w:val="20"/>
                <w:szCs w:val="20"/>
              </w:rPr>
              <w:t>родуктов составляет не менее 70 %</w:t>
            </w:r>
            <w:r w:rsidRPr="00DF7742">
              <w:rPr>
                <w:sz w:val="20"/>
                <w:szCs w:val="20"/>
              </w:rPr>
              <w:t xml:space="preserve"> за год, предшествующий году обращения за</w:t>
            </w:r>
            <w:r w:rsidR="004815A0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государственной поддержкой), и представившие инвестиционную программу, суммарный объем инвестиций по которой составляет менее 150 </w:t>
            </w:r>
            <w:r w:rsidR="004815A0" w:rsidRPr="00DF7742">
              <w:rPr>
                <w:sz w:val="20"/>
                <w:szCs w:val="20"/>
              </w:rPr>
              <w:t>млн</w:t>
            </w:r>
            <w:r w:rsidRPr="00DF7742">
              <w:rPr>
                <w:sz w:val="20"/>
                <w:szCs w:val="20"/>
              </w:rPr>
              <w:t xml:space="preserve"> рублей.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Предоставление гранта в году его предоставления осуществляется одному получателю гранта по одной инвестиционной программе.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Государственная поддержка, предоставляемая по инвестиционному проекту и инвестиционной программе, отобранным в</w:t>
            </w:r>
            <w:r w:rsidR="004815A0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соответствии с указанными в </w:t>
            </w:r>
            <w:proofErr w:type="spellStart"/>
            <w:r w:rsidRPr="00DF7742">
              <w:rPr>
                <w:sz w:val="20"/>
                <w:szCs w:val="20"/>
              </w:rPr>
              <w:t>п.п</w:t>
            </w:r>
            <w:proofErr w:type="spellEnd"/>
            <w:r w:rsidRPr="00DF7742">
              <w:rPr>
                <w:sz w:val="20"/>
                <w:szCs w:val="20"/>
              </w:rPr>
              <w:t xml:space="preserve">. «б» п. 1 ст. 8 Закона приоритетными направлениями государственной поддержки, оказывается </w:t>
            </w:r>
            <w:r w:rsidRPr="00DF7742">
              <w:rPr>
                <w:sz w:val="20"/>
                <w:szCs w:val="20"/>
              </w:rPr>
              <w:lastRenderedPageBreak/>
              <w:t>независимо от последующего изменения данных приоритетных направлений.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Перечень техники и оборудования, приобретаемых в рамках реализации инвестиционных программ, предусмотренных настоящим подпунктом, утверждается органом исполнительной власти края в сфере агропромышленного комплекса (приказ министерства сельского хозяйства и торговли края от 13.02.2023 № 110-о)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1.8 Предоставление субсидий российским организациям, осуществляющим деятельность на территории края по созданию предприятий, цехов, мощностей по глубокой переработке сельскохозяйственной продукции, на возмещение части затрат на уплату процентов по инвестиционным кредитам, полученным в российских кредитных организациях, по кредитным договорам, заключенным с 01.01.2022 года на срок от 2 до 15 лет, на цели, определенные Правительством края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1. Закон края от 07.07.2022 № 3-1004 ст. 8 </w:t>
            </w:r>
            <w:proofErr w:type="spellStart"/>
            <w:r w:rsidRPr="00DF7742">
              <w:rPr>
                <w:sz w:val="20"/>
                <w:szCs w:val="20"/>
              </w:rPr>
              <w:t>п.п</w:t>
            </w:r>
            <w:proofErr w:type="spellEnd"/>
            <w:r w:rsidRPr="00DF7742">
              <w:rPr>
                <w:sz w:val="20"/>
                <w:szCs w:val="20"/>
              </w:rPr>
              <w:t>. «в»;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 Постановление Правительства Красноярского края от 24.06.2022 № 555-п «О предоставлении субсидий российским организациям, осуществляющим деятельность на территории Красноярского края по строительству объектов по глубокой переработке сельскохозяйственной продукции, на возмещение части затрат на уплату процентов по инвестиционным кредитам, полученным в российских кредитных организациях, по кредитным договорам, заключенным с 01.01.2022 года на срок от 2 до 15 лет» (далее – Постановление Правительства края от 24.06.2022 № 555-п)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Размер субсидии рассчитывается по формуле: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noProof/>
                <w:sz w:val="20"/>
                <w:szCs w:val="20"/>
              </w:rPr>
              <w:drawing>
                <wp:inline distT="0" distB="0" distL="0" distR="0" wp14:anchorId="5C117523" wp14:editId="24C7967C">
                  <wp:extent cx="1009934" cy="2863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286" cy="28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где: S – размер субсидии (рублей);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proofErr w:type="spellStart"/>
            <w:r w:rsidRPr="00DF7742">
              <w:rPr>
                <w:sz w:val="20"/>
                <w:szCs w:val="20"/>
              </w:rPr>
              <w:t>Qi</w:t>
            </w:r>
            <w:proofErr w:type="spellEnd"/>
            <w:r w:rsidRPr="00DF7742">
              <w:rPr>
                <w:sz w:val="20"/>
                <w:szCs w:val="20"/>
              </w:rPr>
              <w:t xml:space="preserve"> – размер ссудной задолженности после перечисления i-</w:t>
            </w:r>
            <w:proofErr w:type="spellStart"/>
            <w:r w:rsidRPr="00DF7742">
              <w:rPr>
                <w:sz w:val="20"/>
                <w:szCs w:val="20"/>
              </w:rPr>
              <w:t>го</w:t>
            </w:r>
            <w:proofErr w:type="spellEnd"/>
            <w:r w:rsidRPr="00DF7742">
              <w:rPr>
                <w:sz w:val="20"/>
                <w:szCs w:val="20"/>
              </w:rPr>
              <w:t xml:space="preserve"> транша по кредиту или части кредита, использованных по целевому значению, исходя из которого начисляется субсидия, рублей;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proofErr w:type="spellStart"/>
            <w:r w:rsidRPr="00DF7742">
              <w:rPr>
                <w:sz w:val="20"/>
                <w:szCs w:val="20"/>
              </w:rPr>
              <w:t>Ki</w:t>
            </w:r>
            <w:proofErr w:type="spellEnd"/>
            <w:r w:rsidRPr="00DF7742">
              <w:rPr>
                <w:sz w:val="20"/>
                <w:szCs w:val="20"/>
              </w:rPr>
              <w:t xml:space="preserve"> – количество дней пользования кредитными средствами после перечисления i-</w:t>
            </w:r>
            <w:proofErr w:type="spellStart"/>
            <w:r w:rsidRPr="00DF7742">
              <w:rPr>
                <w:sz w:val="20"/>
                <w:szCs w:val="20"/>
              </w:rPr>
              <w:t>го</w:t>
            </w:r>
            <w:proofErr w:type="spellEnd"/>
            <w:r w:rsidRPr="00DF7742">
              <w:rPr>
                <w:sz w:val="20"/>
                <w:szCs w:val="20"/>
              </w:rPr>
              <w:t xml:space="preserve"> транша по кредиту или части кредита в расчетном периоде, указанное в графике погашения кредита;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CT – ставка субсидирования за счет средств краевого бюджета в размере, установленном приложением к подпрограмме «Стимулирование инвестиционной деятельности в агропромышленном комплексе» государственной программы края № 506-п от 30.09.2013 «Развитие сельского хозяйства и регулирование рынков сельскохозяйственной продукции, сырья и продовольствия» (далее </w:t>
            </w:r>
            <w:r w:rsidR="00C557DB" w:rsidRPr="00DF7742">
              <w:rPr>
                <w:sz w:val="20"/>
                <w:szCs w:val="20"/>
              </w:rPr>
              <w:t>– государственной</w:t>
            </w:r>
            <w:r w:rsidRPr="00DF7742">
              <w:rPr>
                <w:sz w:val="20"/>
                <w:szCs w:val="20"/>
              </w:rPr>
              <w:t xml:space="preserve"> программы края № 506-п), но не более 4,5</w:t>
            </w:r>
            <w:r w:rsidR="00C557D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%;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n – количество привлеченных траншей по кредиту в расчетном периоде;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t – количество дней в году, за который рассчитывается субсидия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Российские организации, осуществляющие деятельность на территории края по созданию предприятий, цехов, мощностей по глубокой переработке сельскохозяйственной продукции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Субсидии предоставляются получателям субсидий при соблюдении следующих условий: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 Заключение кредитного договора с российской кредитной организацией по предоставлению кредита по льготной ставке в соответствии с Постановлением Правительства Российской Федерации от 29.12.2016 № 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 Использование кредита в полном объеме по</w:t>
            </w:r>
            <w:r w:rsidR="00C557D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целевому назначению;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3. Соответствие целей кредитного договора условиям использования денежных средств, указанным в абзаце первом пункта 1.4 Порядка (Постановление Правительства края от 24.06.2022 № 555-п);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4. Уплата начисленных процентов и сумм основного долга в соответствии с графиком погашения кредита и уплаты процентов по нему российской кредитной организации, выдавшей кредит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1.9 Возмещение части затрат на уплату процентов по инвестиционным кредитам, полученным на срок до 10 лет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Закон Красноярского края </w:t>
            </w:r>
            <w:r w:rsidRPr="00DF7742">
              <w:rPr>
                <w:sz w:val="20"/>
                <w:szCs w:val="20"/>
              </w:rPr>
              <w:br/>
              <w:t xml:space="preserve">от 21.02.2006 № 17-4487 </w:t>
            </w:r>
            <w:r w:rsidRPr="00DF7742">
              <w:rPr>
                <w:sz w:val="20"/>
                <w:szCs w:val="20"/>
              </w:rPr>
              <w:br/>
              <w:t>«О государственной поддержке агропромышленного комплекса края и развития сельских территорий края» (далее – Закон края от 21.02.2006 № 17-4487), ст. 49.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 01.01.2025 года ст. 49 утрачивает силу (п. 2 ст. 14 Закона края от 07.07.2022 № 3-1004)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Ставка субсидирования за счет средств краевого бюджета установлена </w:t>
            </w:r>
            <w:r w:rsidRPr="00DF7742">
              <w:rPr>
                <w:sz w:val="20"/>
                <w:szCs w:val="20"/>
              </w:rPr>
              <w:br/>
              <w:t>в приложении № 2 к подпрограмме «Стимулирование инвестиционной деятельности в агропромышленном комплексе» государственной программы № 506-п в размере 2/3 ставки рефинансирования (учётной ставки) Центрального банка РФ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Организации агропромышленного комплекса, организации потребительской кооперации, государственные и муниципальные предприятия, сельскохозяйственные товаропроизводители, </w:t>
            </w:r>
            <w:r w:rsidRPr="00DF7742">
              <w:rPr>
                <w:sz w:val="20"/>
                <w:szCs w:val="20"/>
              </w:rPr>
              <w:br/>
              <w:t>за исключением граждан, ведущих личное подсобное хозяйство, организации и индивидуальные предприниматели, осуществляющие товарное (промышленное) рыбоводство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Субсидии предоставляются при соблюдении следующих условий: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1. Уплата начисленных процентов и (или) сумм основного долга в соответствии с графиком погашения кредита и уплаты процентов по нему российской кредитной организации, выдавшей кредит;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 Соответствие целей кредитного договора целям, указанным в п. 1 ст. 49 Закона края от 21.02.2006 № 17-4487.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 3. Государственная поддержка предоставляется по кредитным договорам, заключенным с 01.01.2004 года по 31.12.2016 включительно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Финансирование расходных обязательств по предоставлению субсидий, предусмотренных ст. 49, по кредитным договорам (договорам займа), договорам лизинга (</w:t>
            </w:r>
            <w:proofErr w:type="spellStart"/>
            <w:r w:rsidRPr="00DF7742">
              <w:rPr>
                <w:sz w:val="20"/>
                <w:szCs w:val="20"/>
              </w:rPr>
              <w:t>сублизинга</w:t>
            </w:r>
            <w:proofErr w:type="spellEnd"/>
            <w:r w:rsidRPr="00DF7742">
              <w:rPr>
                <w:sz w:val="20"/>
                <w:szCs w:val="20"/>
              </w:rPr>
              <w:t>), договорам аренды, договорам об образовании, по которым до 31.12.2022 включительно принято решение о предоставлении субсидий и социальных выплат, осуществляется с 01.01.2023 года и до дня исполнения обязательств по указанным договорам (п. 3 ст.</w:t>
            </w:r>
            <w:r w:rsidR="005203B5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15 Закона края от 07.07.2022 № 3-1004)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1.10 Возмещение части затрат на уплату процентов по инвестиционным кредитам (займам), полученным на срок до 10 лет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Закон края от 21.02.2006 № 17-4487, ст. 50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 01.01.2025 года ст. 50 утрачивает силу (п. 2 ст. 14 Закона края от 07.07.2022 № 3-1004)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Ставки субсидирования за счет средств краевого и федерального бюджетов установлены в постановлении Правительства РФ от 06.09.2018 № 1063 </w:t>
            </w:r>
            <w:r w:rsidRPr="00DF7742">
              <w:rPr>
                <w:sz w:val="20"/>
                <w:szCs w:val="20"/>
              </w:rPr>
              <w:br/>
              <w:t>«О предоставлении и распределении иных межбюджетных трансфертов из федерального бюджета бюджетам субъектов Российской Федерации на возмещение части затрат на уплату процентов по инвестиционным кредитам (займам) в агропромышле</w:t>
            </w:r>
            <w:r w:rsidR="00B12444" w:rsidRPr="00DF7742">
              <w:rPr>
                <w:sz w:val="20"/>
                <w:szCs w:val="20"/>
              </w:rPr>
              <w:t>нном комплексе» (далее – Постановление</w:t>
            </w:r>
            <w:r w:rsidRPr="00DF7742">
              <w:rPr>
                <w:sz w:val="20"/>
                <w:szCs w:val="20"/>
              </w:rPr>
              <w:t>) в размере:</w:t>
            </w:r>
            <w:r w:rsidRPr="00DF7742">
              <w:rPr>
                <w:sz w:val="20"/>
                <w:szCs w:val="20"/>
              </w:rPr>
              <w:br w:type="page"/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 xml:space="preserve">1. По кредитам (займам), предусмотренным </w:t>
            </w:r>
            <w:proofErr w:type="spellStart"/>
            <w:r w:rsidRPr="00DF7742">
              <w:rPr>
                <w:sz w:val="20"/>
                <w:szCs w:val="20"/>
              </w:rPr>
              <w:t>п.п</w:t>
            </w:r>
            <w:proofErr w:type="spellEnd"/>
            <w:r w:rsidRPr="00DF7742">
              <w:rPr>
                <w:sz w:val="20"/>
                <w:szCs w:val="20"/>
              </w:rPr>
              <w:t xml:space="preserve">. «а» п. 2 </w:t>
            </w:r>
            <w:r w:rsidR="00281318" w:rsidRPr="00DF7742">
              <w:rPr>
                <w:sz w:val="20"/>
                <w:szCs w:val="20"/>
              </w:rPr>
              <w:t>Постановления</w:t>
            </w:r>
            <w:r w:rsidRPr="00DF7742">
              <w:rPr>
                <w:sz w:val="20"/>
                <w:szCs w:val="20"/>
              </w:rPr>
              <w:t xml:space="preserve">, за исключением кредитов (займов), полученных </w:t>
            </w:r>
            <w:r w:rsidRPr="00DF7742">
              <w:rPr>
                <w:sz w:val="20"/>
                <w:szCs w:val="20"/>
              </w:rPr>
              <w:br/>
              <w:t>на развитие мясного и молочного скотоводства, %:</w:t>
            </w:r>
            <w:r w:rsidRPr="00DF7742">
              <w:rPr>
                <w:sz w:val="20"/>
                <w:szCs w:val="20"/>
              </w:rPr>
              <w:br w:type="page"/>
              <w:t xml:space="preserve">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за счет средств федерального бюджета: 80% ставки рефинансирования (учетной ставки) Центрального банка РФ или ключевой ставки Центрального банка РФ;</w:t>
            </w:r>
            <w:r w:rsidRPr="00DF7742">
              <w:rPr>
                <w:sz w:val="20"/>
                <w:szCs w:val="20"/>
              </w:rPr>
              <w:br w:type="page"/>
              <w:t xml:space="preserve">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за счет средств краевого бюджета: в пределах 20% ставки рефинансирования (учетной ставки) Центрального банка РФ.</w:t>
            </w:r>
            <w:r w:rsidRPr="00DF7742">
              <w:rPr>
                <w:sz w:val="20"/>
                <w:szCs w:val="20"/>
              </w:rPr>
              <w:br w:type="page"/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2. По кредитам (займам), предусмотренным </w:t>
            </w:r>
            <w:proofErr w:type="spellStart"/>
            <w:r w:rsidRPr="00DF7742">
              <w:rPr>
                <w:sz w:val="20"/>
                <w:szCs w:val="20"/>
              </w:rPr>
              <w:t>п.п</w:t>
            </w:r>
            <w:proofErr w:type="spellEnd"/>
            <w:r w:rsidRPr="00DF7742">
              <w:rPr>
                <w:sz w:val="20"/>
                <w:szCs w:val="20"/>
              </w:rPr>
              <w:t xml:space="preserve">. «б» и «в» п. 2 </w:t>
            </w:r>
            <w:r w:rsidR="00281318" w:rsidRPr="00DF7742">
              <w:rPr>
                <w:sz w:val="20"/>
                <w:szCs w:val="20"/>
              </w:rPr>
              <w:t>Постановления</w:t>
            </w:r>
            <w:r w:rsidRPr="00DF7742">
              <w:rPr>
                <w:sz w:val="20"/>
                <w:szCs w:val="20"/>
              </w:rPr>
              <w:t>, %:</w:t>
            </w:r>
            <w:r w:rsidRPr="00DF7742">
              <w:rPr>
                <w:sz w:val="20"/>
                <w:szCs w:val="20"/>
              </w:rPr>
              <w:br w:type="page"/>
              <w:t xml:space="preserve">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за счет средств федерального бюджета: 2/3 ставки рефинансирования (учетной ставки) Центрального банка РФ;</w:t>
            </w:r>
            <w:r w:rsidRPr="00DF7742">
              <w:rPr>
                <w:sz w:val="20"/>
                <w:szCs w:val="20"/>
              </w:rPr>
              <w:br w:type="page"/>
              <w:t xml:space="preserve">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за счет средств краевого бюджета: 1/3 ставки рефинансирования (учетной ставки) Центрального банка РФ, но не менее 20%.</w:t>
            </w:r>
            <w:r w:rsidRPr="00DF7742">
              <w:rPr>
                <w:sz w:val="20"/>
                <w:szCs w:val="20"/>
              </w:rPr>
              <w:br w:type="page"/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3. По кредитам (займам), полученным по кредитным договорам (договорам займа), заключенным сельскохозяйственными товаропроизводителями, занимающимися производством молока и развитием мясного скотоводства:</w:t>
            </w:r>
            <w:r w:rsidRPr="00DF7742">
              <w:rPr>
                <w:sz w:val="20"/>
                <w:szCs w:val="20"/>
              </w:rPr>
              <w:br w:type="page"/>
              <w:t xml:space="preserve">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за счет средств федерального бюджета: 100% ставки рефинансирования (учетной ставки) Центрального банка РФ;</w:t>
            </w:r>
            <w:r w:rsidRPr="00DF7742">
              <w:rPr>
                <w:sz w:val="20"/>
                <w:szCs w:val="20"/>
              </w:rPr>
              <w:br w:type="page"/>
              <w:t xml:space="preserve">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– за счет средств краевого бюджета: в пределах </w:t>
            </w:r>
            <w:r w:rsidRPr="00DF7742">
              <w:rPr>
                <w:sz w:val="20"/>
                <w:szCs w:val="20"/>
              </w:rPr>
              <w:br/>
              <w:t xml:space="preserve">3 процентных пунктов сверх </w:t>
            </w:r>
            <w:r w:rsidRPr="00DF7742">
              <w:rPr>
                <w:sz w:val="20"/>
                <w:szCs w:val="20"/>
              </w:rPr>
              <w:lastRenderedPageBreak/>
              <w:t>ставки рефинансирования (учетной ставки) Центрального банка РФ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 xml:space="preserve">Сельскохозяйственные товаропроизводители, </w:t>
            </w:r>
            <w:r w:rsidRPr="00DF7742">
              <w:rPr>
                <w:sz w:val="20"/>
                <w:szCs w:val="20"/>
              </w:rPr>
              <w:br/>
              <w:t>за исключением граждан, ведущих личное подсобное хозяйство; организации независимо от их организационно-правовой формы, осуществляющие подработку, хранение и перевалку зерновых и масличных культур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Средства на возмещение части затрат, предоставляемые получателю субсидии, не должны превышать фактические затраты получателя субсидии на уплату процентов по кредитам (займам).</w:t>
            </w:r>
            <w:r w:rsidRPr="00DF7742">
              <w:rPr>
                <w:sz w:val="20"/>
                <w:szCs w:val="20"/>
              </w:rPr>
              <w:br w:type="page"/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Субсидии предоставляются при соблюдении следующих условий:</w:t>
            </w:r>
          </w:p>
          <w:p w:rsidR="005203B5" w:rsidRPr="00DF7742" w:rsidRDefault="005A3248" w:rsidP="005203B5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br w:type="page"/>
            </w:r>
            <w:r w:rsidR="000E61A9" w:rsidRPr="00DF7742">
              <w:rPr>
                <w:sz w:val="20"/>
                <w:szCs w:val="20"/>
              </w:rPr>
              <w:t>1. </w:t>
            </w:r>
            <w:r w:rsidR="005203B5" w:rsidRPr="00DF7742">
              <w:rPr>
                <w:sz w:val="20"/>
                <w:szCs w:val="20"/>
              </w:rPr>
              <w:t xml:space="preserve">Уплата начисленных процентов и (или) сумм основного долга в соответствии с графиком погашения кредита (займа) и уплаты процентов по нему российской кредитной организации и государственной корпорации </w:t>
            </w:r>
            <w:r w:rsidR="005203B5" w:rsidRPr="00DF7742">
              <w:rPr>
                <w:sz w:val="20"/>
                <w:szCs w:val="20"/>
              </w:rPr>
              <w:t>«</w:t>
            </w:r>
            <w:r w:rsidR="005203B5" w:rsidRPr="00DF7742">
              <w:rPr>
                <w:sz w:val="20"/>
                <w:szCs w:val="20"/>
              </w:rPr>
              <w:t>Банк развития и внешнеэкономической деятельности (Внешэкономбанк)</w:t>
            </w:r>
            <w:r w:rsidR="005203B5" w:rsidRPr="00DF7742">
              <w:rPr>
                <w:sz w:val="20"/>
                <w:szCs w:val="20"/>
              </w:rPr>
              <w:t>»</w:t>
            </w:r>
            <w:r w:rsidR="005203B5" w:rsidRPr="00DF7742">
              <w:rPr>
                <w:sz w:val="20"/>
                <w:szCs w:val="20"/>
              </w:rPr>
              <w:t>, выдавшим кредит, и сельскохозяйственному кредитному потребительскому кооперативу, выдавшему заем;</w:t>
            </w:r>
          </w:p>
          <w:p w:rsidR="005203B5" w:rsidRPr="00DF7742" w:rsidRDefault="005203B5" w:rsidP="005203B5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2.</w:t>
            </w:r>
            <w:r w:rsidR="000E61A9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Использование кредита (займа) в полном объеме по целевому назначению;</w:t>
            </w:r>
          </w:p>
          <w:p w:rsidR="005203B5" w:rsidRPr="00DF7742" w:rsidRDefault="005203B5" w:rsidP="005203B5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3.</w:t>
            </w:r>
            <w:r w:rsidR="000E61A9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Соответствие целей кредитного договора (договора займа) целям указанных в п. 1 ст. 50 Закона края от 21.02.2006 № 17-4487.</w:t>
            </w:r>
          </w:p>
          <w:p w:rsidR="005203B5" w:rsidRPr="00DF7742" w:rsidRDefault="005203B5" w:rsidP="005203B5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Финансирование расходных обязательств по</w:t>
            </w:r>
            <w:r w:rsidR="000E61A9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предоставлению субсидий, предусмотренных ст. 50, по кредитным договорам (договорам займа), договорам лизинга (</w:t>
            </w:r>
            <w:proofErr w:type="spellStart"/>
            <w:r w:rsidRPr="00DF7742">
              <w:rPr>
                <w:sz w:val="20"/>
                <w:szCs w:val="20"/>
              </w:rPr>
              <w:t>сублизинга</w:t>
            </w:r>
            <w:proofErr w:type="spellEnd"/>
            <w:r w:rsidRPr="00DF7742">
              <w:rPr>
                <w:sz w:val="20"/>
                <w:szCs w:val="20"/>
              </w:rPr>
              <w:t>), договорам аренды, договорам об образовании, по которым до</w:t>
            </w:r>
            <w:r w:rsidR="000E61A9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31.12.2022 включительно принято решение </w:t>
            </w:r>
          </w:p>
          <w:p w:rsidR="005A3248" w:rsidRPr="00DF7742" w:rsidRDefault="005203B5" w:rsidP="000E61A9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о предоставлении субсидий и социальных выплат, осуществляется с 01.01.2023 года и до</w:t>
            </w:r>
            <w:r w:rsidR="000E61A9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дня исполнения обязательств по указанным договорам (п. 3, ст. 15 Закона края от 07.07.2022 № 3-1004)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 xml:space="preserve">1.11 Возмещение части затрат на уплату процентов </w:t>
            </w:r>
            <w:r w:rsidRPr="00DF7742">
              <w:rPr>
                <w:sz w:val="20"/>
                <w:szCs w:val="20"/>
              </w:rPr>
              <w:br/>
              <w:t>по кредитным договорам (договорам займа), заключенным с 01.01.2017 года на срок от 2 до 15 лет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Закон края от № 17-4487, ст. 51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Ставка субсидирования </w:t>
            </w:r>
            <w:r w:rsidRPr="00DF7742">
              <w:rPr>
                <w:sz w:val="20"/>
                <w:szCs w:val="20"/>
              </w:rPr>
              <w:br/>
              <w:t xml:space="preserve">за счет средств краевого бюджета установлена </w:t>
            </w:r>
            <w:r w:rsidRPr="00DF7742">
              <w:rPr>
                <w:sz w:val="20"/>
                <w:szCs w:val="20"/>
              </w:rPr>
              <w:br/>
              <w:t>в приложении № 2 к подпрограмме «Стимулирование инвестиционной деятельности в агропромышленном комплек</w:t>
            </w:r>
            <w:r w:rsidR="00682DCE" w:rsidRPr="00DF7742">
              <w:rPr>
                <w:sz w:val="20"/>
                <w:szCs w:val="20"/>
              </w:rPr>
              <w:t>се» государственной программы № </w:t>
            </w:r>
            <w:r w:rsidRPr="00DF7742">
              <w:rPr>
                <w:sz w:val="20"/>
                <w:szCs w:val="20"/>
              </w:rPr>
              <w:t>506-п в</w:t>
            </w:r>
            <w:r w:rsidR="00682DCE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следующем размере:</w:t>
            </w:r>
            <w:r w:rsidRPr="00DF7742">
              <w:rPr>
                <w:sz w:val="20"/>
                <w:szCs w:val="20"/>
              </w:rPr>
              <w:br w:type="page"/>
            </w:r>
            <w:r w:rsidRPr="00DF7742">
              <w:rPr>
                <w:sz w:val="20"/>
                <w:szCs w:val="20"/>
              </w:rPr>
              <w:br w:type="page"/>
              <w:t xml:space="preserve">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100</w:t>
            </w:r>
            <w:r w:rsidR="00682DCE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ключевой ставки Центрального банка Российской Федерации, действующей на дату заключения кредитного договора (договора займа)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Сельскохозяйственные товаропроизводители, </w:t>
            </w:r>
            <w:r w:rsidRPr="00DF7742">
              <w:rPr>
                <w:sz w:val="20"/>
                <w:szCs w:val="20"/>
              </w:rPr>
              <w:br/>
              <w:t>за исключением граждан, ведущих личное подсобное хозяйство, сельскохозяйственных кредитных потребительских кооперативов, организации агропромышленного комплекса, сельскохозяйственные товаропроизводители, имеющие организационно-правовую форму общества с ограниченной ответственностью.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Организации и индивидуальные предприниматели, осуществляющие товарное (промышленное) рыбоводство, организации, зарегистрированные и (или) осуществляющие на территории края ремонт сельскохозяйственных машин и (или) сельскохозяйственных тракторов</w:t>
            </w:r>
            <w:r w:rsidRPr="00DF7742">
              <w:rPr>
                <w:sz w:val="20"/>
                <w:szCs w:val="20"/>
              </w:rPr>
              <w:br w:type="page"/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Субсидии предоставляются при соблюдении следующих условий: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br w:type="page"/>
              <w:t>1. Уплата начисленных процентов и (или) сумм основного долга в соответствии с графиком погашения кредита (займа) и уплаты процентов по нему;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br w:type="page"/>
              <w:t>2. Использование кредита (займа) в полном объеме или части по целевому назначению на цели, предусмотренные п. 1 ст. 51 Закона края от 21.02.2006 № 17-4487, и на иные цели, предусмотренные кредитным договором (договором займа);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br w:type="page"/>
              <w:t>3. Соответствие целей кредитного договора (договора займа) целям, указанным в п. 1 ст. 51 Закона края от 21.02.2006 № 17-4487;</w:t>
            </w:r>
            <w:r w:rsidRPr="00DF7742">
              <w:rPr>
                <w:sz w:val="20"/>
                <w:szCs w:val="20"/>
              </w:rPr>
              <w:br w:type="page"/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4. Использование кредита (займа) на цели развития </w:t>
            </w:r>
            <w:proofErr w:type="spellStart"/>
            <w:r w:rsidRPr="00DF7742">
              <w:rPr>
                <w:sz w:val="20"/>
                <w:szCs w:val="20"/>
              </w:rPr>
              <w:t>аквакультуры</w:t>
            </w:r>
            <w:proofErr w:type="spellEnd"/>
            <w:r w:rsidRPr="00DF7742">
              <w:rPr>
                <w:sz w:val="20"/>
                <w:szCs w:val="20"/>
              </w:rPr>
              <w:t xml:space="preserve"> (рыбоводства) и товарного </w:t>
            </w:r>
            <w:proofErr w:type="spellStart"/>
            <w:r w:rsidRPr="00DF7742">
              <w:rPr>
                <w:sz w:val="20"/>
                <w:szCs w:val="20"/>
              </w:rPr>
              <w:t>осетроводства</w:t>
            </w:r>
            <w:proofErr w:type="spellEnd"/>
            <w:r w:rsidRPr="00DF7742">
              <w:rPr>
                <w:sz w:val="20"/>
                <w:szCs w:val="20"/>
              </w:rPr>
              <w:t xml:space="preserve">, на ремонтно-восстановительные работы и модернизацию полносистемного рыбоводного комплекса, включая приобретение оборудования, в полном объеме или части кредита (займа) на цели развития </w:t>
            </w:r>
            <w:proofErr w:type="spellStart"/>
            <w:r w:rsidRPr="00DF7742">
              <w:rPr>
                <w:sz w:val="20"/>
                <w:szCs w:val="20"/>
              </w:rPr>
              <w:t>аквакультуры</w:t>
            </w:r>
            <w:proofErr w:type="spellEnd"/>
            <w:r w:rsidRPr="00DF7742">
              <w:rPr>
                <w:sz w:val="20"/>
                <w:szCs w:val="20"/>
              </w:rPr>
              <w:t xml:space="preserve"> (рыбоводства) и товарного </w:t>
            </w:r>
            <w:proofErr w:type="spellStart"/>
            <w:r w:rsidRPr="00DF7742">
              <w:rPr>
                <w:sz w:val="20"/>
                <w:szCs w:val="20"/>
              </w:rPr>
              <w:t>осетроводства</w:t>
            </w:r>
            <w:proofErr w:type="spellEnd"/>
            <w:r w:rsidRPr="00DF7742">
              <w:rPr>
                <w:sz w:val="20"/>
                <w:szCs w:val="20"/>
              </w:rPr>
              <w:t>, на ремонтно-восстановительные работы и модернизацию полносистемного рыбоводного комплекса, включая приобретение оборудования и иные цели, предусмотренные кредитным договором.</w:t>
            </w:r>
            <w:r w:rsidRPr="00DF7742">
              <w:rPr>
                <w:sz w:val="20"/>
                <w:szCs w:val="20"/>
              </w:rPr>
              <w:br w:type="page"/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Субсидии на уплату процентов п</w:t>
            </w:r>
            <w:r w:rsidR="00682DCE" w:rsidRPr="00DF7742">
              <w:rPr>
                <w:sz w:val="20"/>
                <w:szCs w:val="20"/>
              </w:rPr>
              <w:t>о </w:t>
            </w:r>
            <w:r w:rsidRPr="00DF7742">
              <w:rPr>
                <w:sz w:val="20"/>
                <w:szCs w:val="20"/>
              </w:rPr>
              <w:t>инвестиционным кредитам (займам), полученным на строительство, реконструкцию и модернизацию объектов выплачиваются получателям субсидий при выполнении работ (этапов работ) согласно представленным актам о приемке выполненных работ, соответствующим требованиям бухгалтерского учета, и справкам о стоимости выполненных работ и затрат, соответствующим требованиям бухгалтерского учета.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Финансирование расходных обязательств по</w:t>
            </w:r>
            <w:r w:rsidR="00682DCE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предоставлению субсидий, предусмотренных ст. 51, по кредитным договорам (договорам займа), договорам лизинга (</w:t>
            </w:r>
            <w:proofErr w:type="spellStart"/>
            <w:r w:rsidRPr="00DF7742">
              <w:rPr>
                <w:sz w:val="20"/>
                <w:szCs w:val="20"/>
              </w:rPr>
              <w:t>сублизинга</w:t>
            </w:r>
            <w:proofErr w:type="spellEnd"/>
            <w:r w:rsidRPr="00DF7742">
              <w:rPr>
                <w:sz w:val="20"/>
                <w:szCs w:val="20"/>
              </w:rPr>
              <w:t>), договорам аренды, договорам об образовании, по которым до 31.12.2022 включительно принято решение о</w:t>
            </w:r>
            <w:r w:rsidR="00682DCE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предоставлении субсидий и социальных выплат, осуществляется с 01.01.2023 и до дня исполнения обязательств по указанным договорам (п. 3 ст. 15 Закона края от 07.07.2022 № 3-1004)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1.12 Возмещение части затрат на уплату процентов по инвестиционным кредитам (займам), полученным на срок до 8 лет и до 15 лет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Закон края от 21.02.2006 № 17-4487, ст. 52.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 01.01.2025 года ст. 52 утрачивает силу (п. 2 ст. 14 Закона края от 07.07.2022 № 3-1004)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Объем или доля субсидирования затрат по кредитам (займам), %:</w:t>
            </w:r>
            <w:r w:rsidRPr="00DF7742">
              <w:rPr>
                <w:sz w:val="20"/>
                <w:szCs w:val="20"/>
              </w:rPr>
              <w:br w:type="page"/>
              <w:t xml:space="preserve">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из федерального бюджета: 100</w:t>
            </w:r>
            <w:r w:rsidR="006000C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ставки рефинансирования (учетной ставки) Центрального банка Российской Федерации;</w:t>
            </w:r>
            <w:r w:rsidRPr="00DF7742">
              <w:rPr>
                <w:sz w:val="20"/>
                <w:szCs w:val="20"/>
              </w:rPr>
              <w:br w:type="page"/>
              <w:t xml:space="preserve">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– из краевого бюджета: </w:t>
            </w:r>
            <w:r w:rsidRPr="00DF7742">
              <w:rPr>
                <w:sz w:val="20"/>
                <w:szCs w:val="20"/>
              </w:rPr>
              <w:br/>
              <w:t>в пределах 3 процентных пунктов сверх ставки рефинансирования (учетной ставки) Центрального банка Российской Федерации.</w:t>
            </w:r>
            <w:r w:rsidRPr="00DF7742">
              <w:rPr>
                <w:sz w:val="20"/>
                <w:szCs w:val="20"/>
              </w:rPr>
              <w:br w:type="page"/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По кредитам (займам), предусмотренным </w:t>
            </w:r>
            <w:proofErr w:type="spellStart"/>
            <w:r w:rsidRPr="00DF7742">
              <w:rPr>
                <w:sz w:val="20"/>
                <w:szCs w:val="20"/>
              </w:rPr>
              <w:t>п.п</w:t>
            </w:r>
            <w:proofErr w:type="spellEnd"/>
            <w:r w:rsidRPr="00DF7742">
              <w:rPr>
                <w:sz w:val="20"/>
                <w:szCs w:val="20"/>
              </w:rPr>
              <w:t xml:space="preserve">. «а» п. 2 </w:t>
            </w:r>
            <w:r w:rsidR="003224C9" w:rsidRPr="00DF7742">
              <w:rPr>
                <w:sz w:val="20"/>
                <w:szCs w:val="20"/>
              </w:rPr>
              <w:t>Постановления</w:t>
            </w:r>
            <w:r w:rsidRPr="00DF7742">
              <w:rPr>
                <w:sz w:val="20"/>
                <w:szCs w:val="20"/>
              </w:rPr>
              <w:t xml:space="preserve">, за исключением кредитов (займов), полученных на развитие мясного </w:t>
            </w:r>
            <w:r w:rsidRPr="00DF7742">
              <w:rPr>
                <w:sz w:val="20"/>
                <w:szCs w:val="20"/>
              </w:rPr>
              <w:br w:type="page"/>
              <w:t>и молочного скотоводства, %:</w:t>
            </w:r>
            <w:r w:rsidRPr="00DF7742">
              <w:rPr>
                <w:sz w:val="20"/>
                <w:szCs w:val="20"/>
              </w:rPr>
              <w:br w:type="page"/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из федерального бюджета: в размере 80</w:t>
            </w:r>
            <w:r w:rsidR="006000C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ставки рефинансирования (учетной ставки) Центрального банка Российской Федерации;</w:t>
            </w:r>
            <w:r w:rsidRPr="00DF7742">
              <w:rPr>
                <w:sz w:val="20"/>
                <w:szCs w:val="20"/>
              </w:rPr>
              <w:br w:type="page"/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из краевого бюджета: в пределах 20</w:t>
            </w:r>
            <w:r w:rsidR="006000C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ставки рефинансирования (учетной ставки) Центрального банка Российской Федерации.</w:t>
            </w:r>
            <w:r w:rsidRPr="00DF7742">
              <w:rPr>
                <w:sz w:val="20"/>
                <w:szCs w:val="20"/>
              </w:rPr>
              <w:br w:type="page"/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 xml:space="preserve">По кредитам (займам), предусмотренным </w:t>
            </w:r>
            <w:proofErr w:type="spellStart"/>
            <w:r w:rsidRPr="00DF7742">
              <w:rPr>
                <w:sz w:val="20"/>
                <w:szCs w:val="20"/>
              </w:rPr>
              <w:t>п.п</w:t>
            </w:r>
            <w:proofErr w:type="spellEnd"/>
            <w:r w:rsidRPr="00DF7742">
              <w:rPr>
                <w:sz w:val="20"/>
                <w:szCs w:val="20"/>
              </w:rPr>
              <w:t xml:space="preserve">. «б» и «в», «г» п. 2 </w:t>
            </w:r>
            <w:r w:rsidR="00B55E25" w:rsidRPr="00DF7742">
              <w:rPr>
                <w:sz w:val="20"/>
                <w:szCs w:val="20"/>
              </w:rPr>
              <w:t>Постановления</w:t>
            </w:r>
            <w:r w:rsidRPr="00DF7742">
              <w:rPr>
                <w:sz w:val="20"/>
                <w:szCs w:val="20"/>
              </w:rPr>
              <w:t>, %:</w:t>
            </w:r>
            <w:r w:rsidRPr="00DF7742">
              <w:rPr>
                <w:sz w:val="20"/>
                <w:szCs w:val="20"/>
              </w:rPr>
              <w:br w:type="page"/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из федерального бюджета: 2/3 ставки рефинансирования (учетной ставки) Центрального банка Российской Федерации;</w:t>
            </w:r>
            <w:r w:rsidRPr="00DF7742">
              <w:rPr>
                <w:sz w:val="20"/>
                <w:szCs w:val="20"/>
              </w:rPr>
              <w:br w:type="page"/>
              <w:t xml:space="preserve">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из краевого бюджета: 1/3 ставки рефинансирования (учетной ставки) Центрального банка Российской Федерации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Сельскохозяйственные товаропроизводители, за исключением граждан, ведущих личное подсобное хозяйство, организации агропромышленного комплекса независимо от их организационно-правовой формы, крестьянские (фермерские) хозяйства и сельскохозяйственные потребительские кооперативы,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сельскохозяйственные потребительские кооперативы, занимающиеся мясным скотоводством и (или) производством молока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Субсидии предоставляются получателям по кредитным договорам (договорам займа), заключенным на реализацию инвестиционных проектов, отобранных до 31.12.2016 года включительно, а также инвестиционных проектов, реализация которых начата ранее 2010 года и которые не проходили процедуру отбора в соответствии с порядком, установленным Минсельхозом России, до дня полного погашения обязательств получателя субсидии в соответствии с кредитным договором (договором займа).</w:t>
            </w:r>
          </w:p>
          <w:p w:rsidR="00B55E25" w:rsidRPr="00DF7742" w:rsidRDefault="00B55E25" w:rsidP="00B55E25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Субсидии предоставляются при соблюдении следующих условий</w:t>
            </w:r>
            <w:r w:rsidR="008647F6" w:rsidRPr="00DF7742">
              <w:rPr>
                <w:sz w:val="20"/>
                <w:szCs w:val="20"/>
              </w:rPr>
              <w:t>:</w:t>
            </w:r>
          </w:p>
          <w:p w:rsidR="005A3248" w:rsidRPr="00DF7742" w:rsidRDefault="008647F6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</w:t>
            </w:r>
            <w:r w:rsidR="005A3248" w:rsidRPr="00DF7742">
              <w:rPr>
                <w:sz w:val="20"/>
                <w:szCs w:val="20"/>
              </w:rPr>
              <w:t> Уплата начисленных процентов и (или) сумм основного долга в соответствии с графиком погашения кредита (займа) и уплаты процентов по нему российской кредитной организации и государственной корпорации «Банк развития и внешнеэкономической деятельности (Внешэкономбанк)», выдавшим кредит, и сельскохозяйственному кредитному потребительскому кооперативу, выдавшему заем;</w:t>
            </w:r>
            <w:r w:rsidR="005A3248" w:rsidRPr="00DF7742">
              <w:rPr>
                <w:sz w:val="20"/>
                <w:szCs w:val="20"/>
              </w:rPr>
              <w:br w:type="page"/>
            </w:r>
          </w:p>
          <w:p w:rsidR="005A3248" w:rsidRPr="00DF7742" w:rsidRDefault="008647F6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</w:t>
            </w:r>
            <w:r w:rsidR="005A3248" w:rsidRPr="00DF7742">
              <w:rPr>
                <w:sz w:val="20"/>
                <w:szCs w:val="20"/>
              </w:rPr>
              <w:t xml:space="preserve"> Использование кредита (займа) в полном объеме по целевому назначению (использование кредита (займа) на строительство, реконструкцию и модернизацию объектов, предусмотренных абзацами вторым, четвертым </w:t>
            </w:r>
            <w:proofErr w:type="spellStart"/>
            <w:r w:rsidR="005A3248" w:rsidRPr="00DF7742">
              <w:rPr>
                <w:sz w:val="20"/>
                <w:szCs w:val="20"/>
              </w:rPr>
              <w:t>п.п</w:t>
            </w:r>
            <w:proofErr w:type="spellEnd"/>
            <w:r w:rsidR="005A3248" w:rsidRPr="00DF7742">
              <w:rPr>
                <w:sz w:val="20"/>
                <w:szCs w:val="20"/>
              </w:rPr>
              <w:t xml:space="preserve">. «а», абзацами вторым, третьим </w:t>
            </w:r>
            <w:proofErr w:type="spellStart"/>
            <w:r w:rsidR="005A3248" w:rsidRPr="00DF7742">
              <w:rPr>
                <w:sz w:val="20"/>
                <w:szCs w:val="20"/>
              </w:rPr>
              <w:t>п.п</w:t>
            </w:r>
            <w:proofErr w:type="spellEnd"/>
            <w:r w:rsidR="005A3248" w:rsidRPr="00DF7742">
              <w:rPr>
                <w:sz w:val="20"/>
                <w:szCs w:val="20"/>
              </w:rPr>
              <w:t xml:space="preserve">. «б», абзацами вторым, </w:t>
            </w:r>
            <w:r w:rsidR="005A3248" w:rsidRPr="00DF7742">
              <w:rPr>
                <w:sz w:val="20"/>
                <w:szCs w:val="20"/>
              </w:rPr>
              <w:lastRenderedPageBreak/>
              <w:t xml:space="preserve">третьим </w:t>
            </w:r>
            <w:proofErr w:type="spellStart"/>
            <w:r w:rsidR="005A3248" w:rsidRPr="00DF7742">
              <w:rPr>
                <w:sz w:val="20"/>
                <w:szCs w:val="20"/>
              </w:rPr>
              <w:t>п.п</w:t>
            </w:r>
            <w:proofErr w:type="spellEnd"/>
            <w:r w:rsidR="005A3248" w:rsidRPr="00DF7742">
              <w:rPr>
                <w:sz w:val="20"/>
                <w:szCs w:val="20"/>
              </w:rPr>
              <w:t>. «в» п. 1 ст. 52 Закона края от 21.02.2006 № 17-4487, в полном объеме по</w:t>
            </w:r>
            <w:r w:rsidRPr="00DF7742">
              <w:rPr>
                <w:sz w:val="20"/>
                <w:szCs w:val="20"/>
              </w:rPr>
              <w:t> </w:t>
            </w:r>
            <w:r w:rsidR="005A3248" w:rsidRPr="00DF7742">
              <w:rPr>
                <w:sz w:val="20"/>
                <w:szCs w:val="20"/>
              </w:rPr>
              <w:t xml:space="preserve">целевому назначению или использование части кредита (займа) на строительство, реконструкцию и модернизацию объектов, предусмотренных абзацами вторым, четвертым </w:t>
            </w:r>
            <w:proofErr w:type="spellStart"/>
            <w:r w:rsidR="005A3248" w:rsidRPr="00DF7742">
              <w:rPr>
                <w:sz w:val="20"/>
                <w:szCs w:val="20"/>
              </w:rPr>
              <w:t>п.п</w:t>
            </w:r>
            <w:proofErr w:type="spellEnd"/>
            <w:r w:rsidR="005A3248" w:rsidRPr="00DF7742">
              <w:rPr>
                <w:sz w:val="20"/>
                <w:szCs w:val="20"/>
              </w:rPr>
              <w:t xml:space="preserve">. «а», абзацами вторым, третьим </w:t>
            </w:r>
            <w:proofErr w:type="spellStart"/>
            <w:r w:rsidR="005A3248" w:rsidRPr="00DF7742">
              <w:rPr>
                <w:sz w:val="20"/>
                <w:szCs w:val="20"/>
              </w:rPr>
              <w:t>п.п</w:t>
            </w:r>
            <w:proofErr w:type="spellEnd"/>
            <w:r w:rsidR="005A3248" w:rsidRPr="00DF7742">
              <w:rPr>
                <w:sz w:val="20"/>
                <w:szCs w:val="20"/>
              </w:rPr>
              <w:t xml:space="preserve">. «б», абзацами вторым, третьим </w:t>
            </w:r>
            <w:proofErr w:type="spellStart"/>
            <w:r w:rsidR="005A3248" w:rsidRPr="00DF7742">
              <w:rPr>
                <w:sz w:val="20"/>
                <w:szCs w:val="20"/>
              </w:rPr>
              <w:t>п.п</w:t>
            </w:r>
            <w:proofErr w:type="spellEnd"/>
            <w:r w:rsidR="005A3248" w:rsidRPr="00DF7742">
              <w:rPr>
                <w:sz w:val="20"/>
                <w:szCs w:val="20"/>
              </w:rPr>
              <w:t>. «в» п. 1 ст. 52 Закона края от 21.02.2006 № 17-4487, и на иные цели);</w:t>
            </w:r>
            <w:r w:rsidR="005A3248" w:rsidRPr="00DF7742">
              <w:rPr>
                <w:sz w:val="20"/>
                <w:szCs w:val="20"/>
              </w:rPr>
              <w:br w:type="page"/>
            </w:r>
          </w:p>
          <w:p w:rsidR="005A3248" w:rsidRPr="00DF7742" w:rsidRDefault="008647F6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3.</w:t>
            </w:r>
            <w:r w:rsidR="005A3248" w:rsidRPr="00DF7742">
              <w:rPr>
                <w:sz w:val="20"/>
                <w:szCs w:val="20"/>
              </w:rPr>
              <w:t> Соответствие целей кредитного договора (договора займа) целям, указанным в п. 1 ст. 52 Закона края от 21.02.2006 № 17-4487.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Финансирование расходных обязательств по предоставлению субсидий, предусмотренных ст. 52, по кредитным договорам (договорам займа), договорам лизинга (</w:t>
            </w:r>
            <w:proofErr w:type="spellStart"/>
            <w:r w:rsidRPr="00DF7742">
              <w:rPr>
                <w:sz w:val="20"/>
                <w:szCs w:val="20"/>
              </w:rPr>
              <w:t>сублизинга</w:t>
            </w:r>
            <w:proofErr w:type="spellEnd"/>
            <w:r w:rsidRPr="00DF7742">
              <w:rPr>
                <w:sz w:val="20"/>
                <w:szCs w:val="20"/>
              </w:rPr>
              <w:t>), договорам аренды, договорам об образовании, по которым до 31.12.2022 года включительно принято решение о предоставлении субсидий и социальных выплат, осуществляется с 01.01.2023 года и до дня исполнения обязательств по указанным договорам (п. 3 ст. 15 Закона края от 07.07.2022 № 3-1004)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956A72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1.13 Предоставление субсидий на возмещение части затрат, связанных с реализацией инвестиционных проектов в</w:t>
            </w:r>
            <w:r w:rsidR="00956A72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агропромышленном комплексе по приоритетным направлениям государственной поддержки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1. Закон Красноярского края от 07.07.2022 № 3-1004 «О государственной поддержке агропромышленного комплекса края» (далее – Закон) ст. 8 п. 1 </w:t>
            </w:r>
            <w:proofErr w:type="spellStart"/>
            <w:r w:rsidRPr="00DF7742">
              <w:rPr>
                <w:sz w:val="20"/>
                <w:szCs w:val="20"/>
              </w:rPr>
              <w:t>п.п</w:t>
            </w:r>
            <w:proofErr w:type="spellEnd"/>
            <w:r w:rsidRPr="00DF7742">
              <w:rPr>
                <w:sz w:val="20"/>
                <w:szCs w:val="20"/>
              </w:rPr>
              <w:t>. «а»;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 Постановление Правительства Красноярского края от 01.03.2017 № 114-п «Об утверждении Порядка и критериев отбора инвестиционных проектов в агропромышленном комплексе по</w:t>
            </w:r>
            <w:r w:rsidR="00956A72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приоритетным направлениям государственной </w:t>
            </w:r>
            <w:r w:rsidRPr="00DF7742">
              <w:rPr>
                <w:sz w:val="20"/>
                <w:szCs w:val="20"/>
              </w:rPr>
              <w:lastRenderedPageBreak/>
              <w:t>поддержки, а также Порядка предоставления субсидий на возмещение части затрат, связанных с</w:t>
            </w:r>
            <w:r w:rsidR="00EF6C39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реализацией инвестиционных проектов</w:t>
            </w:r>
            <w:r w:rsidR="00EF6C39" w:rsidRPr="00DF7742">
              <w:rPr>
                <w:sz w:val="20"/>
                <w:szCs w:val="20"/>
              </w:rPr>
              <w:t xml:space="preserve"> в агропромышленном комплексе по </w:t>
            </w:r>
            <w:r w:rsidRPr="00DF7742">
              <w:rPr>
                <w:sz w:val="20"/>
                <w:szCs w:val="20"/>
              </w:rPr>
              <w:t>приоритетным направлениям государственной поддержки»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Ставки субсидирования установлены в приложении № 2 к подпрограмме «Стимулирование инвестиционной деятельности в агропромышленном комплексе» г</w:t>
            </w:r>
            <w:r w:rsidR="00956A72" w:rsidRPr="00DF7742">
              <w:rPr>
                <w:sz w:val="20"/>
                <w:szCs w:val="20"/>
              </w:rPr>
              <w:t>осударственной программы края № </w:t>
            </w:r>
            <w:r w:rsidRPr="00DF7742">
              <w:rPr>
                <w:sz w:val="20"/>
                <w:szCs w:val="20"/>
              </w:rPr>
              <w:t>506-п в следующем размере: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15</w:t>
            </w:r>
            <w:r w:rsidR="00956A72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% от затрат –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на создание объектов (20</w:t>
            </w:r>
            <w:r w:rsidR="00956A72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%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по объектам </w:t>
            </w:r>
            <w:proofErr w:type="gramStart"/>
            <w:r w:rsidRPr="00DF7742">
              <w:rPr>
                <w:sz w:val="20"/>
                <w:szCs w:val="20"/>
              </w:rPr>
              <w:t>для глубокой переработке</w:t>
            </w:r>
            <w:proofErr w:type="gramEnd"/>
            <w:r w:rsidRPr="00DF7742">
              <w:rPr>
                <w:sz w:val="20"/>
                <w:szCs w:val="20"/>
              </w:rPr>
              <w:t xml:space="preserve"> зерна, 25</w:t>
            </w:r>
            <w:r w:rsidR="00956A72" w:rsidRPr="00DF7742">
              <w:rPr>
                <w:sz w:val="20"/>
                <w:szCs w:val="20"/>
              </w:rPr>
              <w:t xml:space="preserve"> </w:t>
            </w:r>
            <w:r w:rsidRPr="00DF7742">
              <w:rPr>
                <w:sz w:val="20"/>
                <w:szCs w:val="20"/>
              </w:rPr>
              <w:t xml:space="preserve">%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по тепличным комплексам); – 30</w:t>
            </w:r>
            <w:r w:rsidR="00956A72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% от затрат –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при приобретении техники и оборудования;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– 50</w:t>
            </w:r>
            <w:r w:rsidR="00EF6C39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от затрат – при</w:t>
            </w:r>
            <w:r w:rsidR="00EF6C39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приобретении племенного материала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Сельскохозяйственные товаропроизводители, за исключением граждан, ведущих личное подсобное хозяйство, организации агропромышленного комплекса, российские организации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Получатели субсидий представляют к отбору инвестиционный проект, суммарный объем инвестиций по которому составляет свыше 150</w:t>
            </w:r>
            <w:r w:rsidR="00956A72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млн рублей.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Государственная поддержка, предоставляемая по инвестиционному проекту и инвестиционной программе, отобранным в соответствии с указанными в </w:t>
            </w:r>
            <w:proofErr w:type="spellStart"/>
            <w:r w:rsidRPr="00DF7742">
              <w:rPr>
                <w:sz w:val="20"/>
                <w:szCs w:val="20"/>
              </w:rPr>
              <w:t>п.п</w:t>
            </w:r>
            <w:proofErr w:type="spellEnd"/>
            <w:r w:rsidRPr="00DF7742">
              <w:rPr>
                <w:sz w:val="20"/>
                <w:szCs w:val="20"/>
              </w:rPr>
              <w:t>. «а» п. 1 ст. 8 Закона приоритетными направлениями государственной поддержки, оказывается независимо от последующего изменения данных приоритетных направлений.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Перечень техники и оборудования, приобретаемых в рамках реализации инвестиционных проектов, предусмотренных настоящим подпунктом, утверждается органом исполнительной власти края в сфере агропромышленного комплекса (приказ </w:t>
            </w:r>
            <w:r w:rsidRPr="00DF7742">
              <w:rPr>
                <w:sz w:val="20"/>
                <w:szCs w:val="20"/>
              </w:rPr>
              <w:lastRenderedPageBreak/>
              <w:t>министерства сельского хозяйства и торговли края от 15.06.2020 № 352-о)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1.14 </w:t>
            </w:r>
            <w:proofErr w:type="spellStart"/>
            <w:r w:rsidR="00EF6C39" w:rsidRPr="00DF7742">
              <w:rPr>
                <w:sz w:val="20"/>
                <w:szCs w:val="20"/>
              </w:rPr>
              <w:t>Микрозаймы</w:t>
            </w:r>
            <w:proofErr w:type="spellEnd"/>
            <w:r w:rsidR="00EF6C39" w:rsidRPr="00DF7742">
              <w:rPr>
                <w:sz w:val="20"/>
                <w:szCs w:val="20"/>
              </w:rPr>
              <w:t xml:space="preserve">, займы АНО «Красноярский краевой центр развития бизнеса и </w:t>
            </w:r>
            <w:proofErr w:type="spellStart"/>
            <w:r w:rsidR="00EF6C39" w:rsidRPr="00DF7742">
              <w:rPr>
                <w:sz w:val="20"/>
                <w:szCs w:val="20"/>
              </w:rPr>
              <w:t>микрокредитная</w:t>
            </w:r>
            <w:proofErr w:type="spellEnd"/>
            <w:r w:rsidR="00EF6C39" w:rsidRPr="00DF7742">
              <w:rPr>
                <w:sz w:val="20"/>
                <w:szCs w:val="20"/>
              </w:rPr>
              <w:t xml:space="preserve"> компания»</w:t>
            </w:r>
          </w:p>
        </w:tc>
        <w:tc>
          <w:tcPr>
            <w:tcW w:w="2596" w:type="dxa"/>
            <w:shd w:val="clear" w:color="auto" w:fill="auto"/>
            <w:hideMark/>
          </w:tcPr>
          <w:p w:rsidR="00EF6C39" w:rsidRPr="00DF7742" w:rsidRDefault="00EF6C39" w:rsidP="00EF6C39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 Федеральный закон от 02.07.2010 № 151-ФЗ «О </w:t>
            </w:r>
            <w:proofErr w:type="spellStart"/>
            <w:r w:rsidRPr="00DF7742">
              <w:rPr>
                <w:sz w:val="20"/>
                <w:szCs w:val="20"/>
              </w:rPr>
              <w:t>микрофинансовой</w:t>
            </w:r>
            <w:proofErr w:type="spellEnd"/>
            <w:r w:rsidRPr="00DF7742">
              <w:rPr>
                <w:sz w:val="20"/>
                <w:szCs w:val="20"/>
              </w:rPr>
              <w:t xml:space="preserve"> деятельности и </w:t>
            </w:r>
            <w:proofErr w:type="spellStart"/>
            <w:r w:rsidRPr="00DF7742">
              <w:rPr>
                <w:sz w:val="20"/>
                <w:szCs w:val="20"/>
              </w:rPr>
              <w:t>микрофинансовых</w:t>
            </w:r>
            <w:proofErr w:type="spellEnd"/>
            <w:r w:rsidRPr="00DF7742">
              <w:rPr>
                <w:sz w:val="20"/>
                <w:szCs w:val="20"/>
              </w:rPr>
              <w:t xml:space="preserve"> организациях»; </w:t>
            </w:r>
          </w:p>
          <w:p w:rsidR="00EF6C39" w:rsidRPr="00DF7742" w:rsidRDefault="00EF6C39" w:rsidP="00EF6C39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2. Приказ Минэкономразвития России от 26.03.2021 № 142 «Об утверждении требований к реализации мероприятий, осуществляемых субъектами Российской Федерации, бюджетам которых предоставляются субсидии на государственную поддержку малого и среднего предпринимательства, а также физических лиц, применяющих специальный налоговый режим «Налог на профессиональный доход», в субъектах Российской Федерации, направленных на достижение целей, показателей и результатов </w:t>
            </w:r>
            <w:r w:rsidRPr="00DF7742">
              <w:rPr>
                <w:sz w:val="20"/>
                <w:szCs w:val="20"/>
              </w:rPr>
              <w:lastRenderedPageBreak/>
              <w:t>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 организациям, образующим инфраструктуру поддержки субъектов малого и среднего предпринимательства» (далее - Приказ Минэкономразвития России от 26.03.2021 № 142);</w:t>
            </w:r>
          </w:p>
          <w:p w:rsidR="00EF6C39" w:rsidRPr="00DF7742" w:rsidRDefault="00EF6C39" w:rsidP="00EF6C39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3. Постановление Правительства Российской Федерации от 15.04.2014 № 316 «Об утверждении государственной программы Российской Федерации «Экономическое развитие и инновационная экономика»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E02093" w:rsidP="0056736A">
            <w:pPr>
              <w:spacing w:line="16" w:lineRule="atLeast"/>
              <w:jc w:val="both"/>
              <w:rPr>
                <w:sz w:val="20"/>
                <w:szCs w:val="20"/>
              </w:rPr>
            </w:pPr>
            <w:proofErr w:type="spellStart"/>
            <w:r w:rsidRPr="00DF7742">
              <w:rPr>
                <w:sz w:val="20"/>
                <w:szCs w:val="20"/>
              </w:rPr>
              <w:lastRenderedPageBreak/>
              <w:t>Микрозаймы</w:t>
            </w:r>
            <w:proofErr w:type="spellEnd"/>
            <w:r w:rsidRPr="00DF7742">
              <w:rPr>
                <w:sz w:val="20"/>
                <w:szCs w:val="20"/>
              </w:rPr>
              <w:t xml:space="preserve"> до 5</w:t>
            </w:r>
            <w:r w:rsidR="0056736A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млн рублей на</w:t>
            </w:r>
            <w:r w:rsidR="0056736A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срок до 3 лет (до 2 лет при</w:t>
            </w:r>
            <w:r w:rsidR="0056736A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введении режима повышенной готовности или режима чрезвычайной ситуации в соответствии с Федеральным законом от 21.12.1994 </w:t>
            </w:r>
            <w:r w:rsidRPr="00DF7742">
              <w:rPr>
                <w:sz w:val="20"/>
                <w:szCs w:val="20"/>
              </w:rPr>
              <w:br w:type="page"/>
              <w:t>№ 68-ФЗ «О защите населения и территорий от чрезвычайных ситуаций природного и техногенного характера») (</w:t>
            </w:r>
            <w:proofErr w:type="gramStart"/>
            <w:r w:rsidRPr="00DF7742">
              <w:rPr>
                <w:sz w:val="20"/>
                <w:szCs w:val="20"/>
              </w:rPr>
              <w:t>далее</w:t>
            </w:r>
            <w:r w:rsidR="00B02327" w:rsidRPr="00DF7742">
              <w:rPr>
                <w:sz w:val="20"/>
                <w:szCs w:val="20"/>
              </w:rPr>
              <w:t>  –</w:t>
            </w:r>
            <w:proofErr w:type="gramEnd"/>
            <w:r w:rsidR="00B02327" w:rsidRPr="00DF7742">
              <w:rPr>
                <w:sz w:val="20"/>
                <w:szCs w:val="20"/>
              </w:rPr>
              <w:t xml:space="preserve"> Федеральный закон от </w:t>
            </w:r>
            <w:r w:rsidRPr="00DF7742">
              <w:rPr>
                <w:sz w:val="20"/>
                <w:szCs w:val="20"/>
              </w:rPr>
              <w:t>21.12.1994 № 68-ФЗ)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E02093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Субъекты малого и среднего предпринимательства, соответствующие условиям, определенным в Федеральном законе от 24.07.2007 № 209-ФЗ «О развитии малого и среднего предпринимательства </w:t>
            </w:r>
            <w:r w:rsidRPr="00DF7742">
              <w:rPr>
                <w:sz w:val="20"/>
                <w:szCs w:val="20"/>
              </w:rPr>
              <w:br/>
              <w:t>в Российской Федерации» (далее – Федеральный закон от 24.07.2007 № 209-ФЗ)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E02093" w:rsidP="00E02093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Процентная ставка по микрозаймам варьируется в пределах от 6,5</w:t>
            </w:r>
            <w:r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до 8,5</w:t>
            </w:r>
            <w:r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(по</w:t>
            </w:r>
            <w:r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беззалоговым программам)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B02327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1.15 Поручительства АНО</w:t>
            </w:r>
            <w:r w:rsidR="00B02327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«Красноярский краевой центр развития бизнеса и </w:t>
            </w:r>
            <w:proofErr w:type="spellStart"/>
            <w:r w:rsidRPr="00DF7742">
              <w:rPr>
                <w:sz w:val="20"/>
                <w:szCs w:val="20"/>
              </w:rPr>
              <w:t>микрокредитная</w:t>
            </w:r>
            <w:proofErr w:type="spellEnd"/>
            <w:r w:rsidRPr="00DF7742">
              <w:rPr>
                <w:sz w:val="20"/>
                <w:szCs w:val="20"/>
              </w:rPr>
              <w:t xml:space="preserve"> компания»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1. Федеральный закон от 24.07.2007 № 209-ФЗ;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 Приказ Минэкономразвития России от 28.11.2016 № 763 «Об утверждении требований к фондам содействия кредитованию (гарантийным фондам, фондам поручительства) и их деятельности»;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3. Приказ Минэкономразвития России от 26.03.2021 № 142 в 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 организациям, образующим инфраструктуру поддержки субъектов малого и среднего предпринимательства»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 xml:space="preserve">Предоставляемое Поручительство не может превышать 50% от суммы предоставленного Заемщику кредита.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Срок Поручительства не более срока действия кредитного договора (но в любом случае не более 5 лет) (не более 3 лет при введении режима повышенной готовности или </w:t>
            </w:r>
            <w:r w:rsidRPr="00DF7742">
              <w:rPr>
                <w:sz w:val="20"/>
                <w:szCs w:val="20"/>
              </w:rPr>
              <w:lastRenderedPageBreak/>
              <w:t xml:space="preserve">режима чрезвычайной ситуации в соответствии </w:t>
            </w:r>
            <w:r w:rsidRPr="00DF7742">
              <w:rPr>
                <w:sz w:val="20"/>
                <w:szCs w:val="20"/>
              </w:rPr>
              <w:br/>
              <w:t xml:space="preserve">с Федеральным законом от 21.12.1994 № 68-ФЗ).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Совокупный объем поручительств, одновременно действующий в отношении одного заемщика – до 25</w:t>
            </w:r>
            <w:r w:rsidR="00B02327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млн рублей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 xml:space="preserve">Субъекты малого и среднего предпринимательства, соответствующие условиям, определенным в Федеральном законе от 24.07.2007 № 209-ФЗ 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B02327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Ставка вознаграждения за предоставление поручительства по кредитам составляет 0,5</w:t>
            </w:r>
            <w:r w:rsidR="00B02327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%-1,5</w:t>
            </w:r>
            <w:r w:rsidR="00B02327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от суммы поручительства в зависимости от срока поручительства (при введении режима повышенной готовности или режима чрезвычайной ситуации ставка вознаграждения не более 0,5%)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1.16 Субсидии бюджетам муниципальных образований края для реализации мероприятий, предусмотренных муниципальными программами развития субъектов малого и среднего предпринимательства</w:t>
            </w:r>
            <w:r w:rsidRPr="00DF7742">
              <w:rPr>
                <w:sz w:val="20"/>
                <w:szCs w:val="20"/>
              </w:rPr>
              <w:br w:type="page"/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 Федеральный закон от 24.07.2007 № 209-ФЗ;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 Постановление Правительства Красноярского края от 30.09.2013 № 505-п «Об утверждении государственной программы Красноярского края «Развитие малого и среднего предпринимательства и инновационной деятельности» (далее – Постановление Правительства края от 30.09.2013 № 505-п)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Предельный уровень софинансирования объема расходного обязательства муниципального образования края из краевого бюджета определяется исходя из уровня расчетной бюджетной обеспеченности муниципальных образований Красноярского края (РБО) и устанавливается в</w:t>
            </w:r>
            <w:r w:rsidR="00B02327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размере:</w:t>
            </w:r>
          </w:p>
          <w:p w:rsidR="005A3248" w:rsidRPr="00DF7742" w:rsidRDefault="0074710B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 Для </w:t>
            </w:r>
            <w:r w:rsidR="005A3248" w:rsidRPr="00DF7742">
              <w:rPr>
                <w:sz w:val="20"/>
                <w:szCs w:val="20"/>
              </w:rPr>
              <w:t>муниципальных образований Красноярского края, имеющих уровень РБО до 1,3 включительно –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не более 95</w:t>
            </w:r>
            <w:r w:rsidR="00B02327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2. Для муниципальных образований Красноярского края, имеющих уровень РБО выше 1,3 – не более 90</w:t>
            </w:r>
            <w:r w:rsidR="0074710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3. Для муниципальных образований Красноярского края, имеющих уровень РБО равный или выше 1,7 – не более 50</w:t>
            </w:r>
            <w:r w:rsidR="0074710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4. Для города Красноярска – 70</w:t>
            </w:r>
            <w:r w:rsidR="0074710B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Муниципальные образования Красноярского края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Субсидии предоставляются на конкурсной основе при наличии софинансирования в местном бюджете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1.17 Применение коэффициента 0,5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при определении платы за аренду лесного участка, используемого для реализации инвестиционного проекта, включенного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в перечень приоритетных проектов в целях развития лесного комплекса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Постановление Правительства Российской Федерации от 23.02.2018 № 190 «О приоритетных инвестиционных проектах</w:t>
            </w:r>
          </w:p>
          <w:p w:rsidR="005A3248" w:rsidRPr="00DF7742" w:rsidRDefault="005A3248" w:rsidP="008A3006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в </w:t>
            </w:r>
            <w:r w:rsidR="008A3006" w:rsidRPr="00DF7742">
              <w:rPr>
                <w:sz w:val="20"/>
                <w:szCs w:val="20"/>
              </w:rPr>
              <w:t xml:space="preserve">целях развития лесного комплекса </w:t>
            </w:r>
            <w:r w:rsidRPr="00DF7742">
              <w:rPr>
                <w:sz w:val="20"/>
                <w:szCs w:val="20"/>
              </w:rPr>
              <w:t>и об изменении и признании утратившими силу некоторых актов Правительства Российской Федерации»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К размеру платы за аренду лесного участка, используемого для реализации инвестиционного проекта, включенного в перечень приоритетных проектов, рассчитанному по ставкам платы за единицу объема лесных ресурсов и ставкам платы за единицу площади лесного участка, находящегося в федеральной собственности, применяется понижающий коэффициент 0,5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Юридические лица, реализующие на территории Красноярского края инвестиционные проекты: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по модернизации объектов лесоперерабатывающей инфраструктуры, включая переработку древесных отходов, в том числе в биоэнергетических целях, с минимальным объемом капитальных вложений не менее 2 млрд рублей;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по созданию объектов лесной инфраструктуры и лесоперерабатывающей инфраструктуры, включая переработку древесных отходов, в том числе в биоэнергетических целях, с минимальным объемом капитальных вложений не менее 3 млрд рублей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Включение инвестиционного проекта в перечень приоритетных инвестиционных проектов в целях развития лесного комплекса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F57E14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1.18</w:t>
            </w:r>
            <w:r w:rsidR="005A3248" w:rsidRPr="00DF7742">
              <w:rPr>
                <w:sz w:val="20"/>
                <w:szCs w:val="20"/>
              </w:rPr>
              <w:t xml:space="preserve"> Предоставление субсидий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на реализацию мероприятий регионального проекта, обеспечивающего достижение целей, показателей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и результатов федерального проекта «Адресная </w:t>
            </w:r>
            <w:r w:rsidRPr="00DF7742">
              <w:rPr>
                <w:sz w:val="20"/>
                <w:szCs w:val="20"/>
              </w:rPr>
              <w:lastRenderedPageBreak/>
              <w:t xml:space="preserve">поддержка повышения производительности труда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на предприятиях», входящего в состав национального проекта «Производительность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труда»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ind w:right="33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1. Постановление Правительства края от 30.09.2013 № 505-п;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2. Региональный проект Красноярского края «Адресная поддержка повышения производительности труда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на предприятиях»;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 xml:space="preserve">3. Постановление Правительства Красноярского края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от 06.09.2019 № 457-п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«Об утверждении Порядка предоставления грантов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в форме субсидий юридическим лицам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(за исключением государственных (муниципальных) учреждений) на</w:t>
            </w:r>
            <w:r w:rsidR="00F57E14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реализацию мероприятий регионального проекта «Адресная поддержка повышения производительности труда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на предприятиях», обеспечивающего достижение целей, показателей и результатов федерального проекта «Адресная поддержка повышения производительности труда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на предприятиях»; 4. Постановление Правительства Красноярского края от 28.07.2022 № 660-п «Об утверждении Порядка определения объема и предоставления в 2022 году субсидии автономной некоммерческой организации «Красноярский краевой центр развития бизнеса и </w:t>
            </w:r>
            <w:proofErr w:type="spellStart"/>
            <w:r w:rsidRPr="00DF7742">
              <w:rPr>
                <w:sz w:val="20"/>
                <w:szCs w:val="20"/>
              </w:rPr>
              <w:t>микрокредитная</w:t>
            </w:r>
            <w:proofErr w:type="spellEnd"/>
            <w:r w:rsidRPr="00DF7742">
              <w:rPr>
                <w:sz w:val="20"/>
                <w:szCs w:val="20"/>
              </w:rPr>
              <w:t xml:space="preserve"> компания» на реализацию мероприятий по адресной поддержке повышения производительности труда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на предприятиях»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 xml:space="preserve">Общий объем бюджетных ассигнований, предусматриваемых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в бюджете Красноярского края на финансовое обеспечение расходных обязательств, направленных на достижение результатов регионального проекта, предусмотрен: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– Законом Кра</w:t>
            </w:r>
            <w:r w:rsidR="00F57E14" w:rsidRPr="00DF7742">
              <w:rPr>
                <w:sz w:val="20"/>
                <w:szCs w:val="20"/>
              </w:rPr>
              <w:t>сноярского края от 10.12.2020 № </w:t>
            </w:r>
            <w:r w:rsidRPr="00DF7742">
              <w:rPr>
                <w:sz w:val="20"/>
                <w:szCs w:val="20"/>
              </w:rPr>
              <w:t>10-4538 «</w:t>
            </w:r>
            <w:proofErr w:type="gramStart"/>
            <w:r w:rsidRPr="00DF7742">
              <w:rPr>
                <w:sz w:val="20"/>
                <w:szCs w:val="20"/>
              </w:rPr>
              <w:t>О</w:t>
            </w:r>
            <w:r w:rsidR="00F57E14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 краевом</w:t>
            </w:r>
            <w:proofErr w:type="gramEnd"/>
            <w:r w:rsidRPr="00DF7742">
              <w:rPr>
                <w:sz w:val="20"/>
                <w:szCs w:val="20"/>
              </w:rPr>
              <w:t xml:space="preserve"> бюджете на 2021 год и плановый период 2022-2023 годов»;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Законом Красноярского края от 09.12.2021 № 2-255 «О краевом бюджете на 2022 год и плановый период 2023–2024 годов»;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Законом Кра</w:t>
            </w:r>
            <w:r w:rsidR="00F57E14" w:rsidRPr="00DF7742">
              <w:rPr>
                <w:sz w:val="20"/>
                <w:szCs w:val="20"/>
              </w:rPr>
              <w:t>сноярского края от 09.12.2022 № </w:t>
            </w:r>
            <w:r w:rsidRPr="00DF7742">
              <w:rPr>
                <w:sz w:val="20"/>
                <w:szCs w:val="20"/>
              </w:rPr>
              <w:t>4-1351 «О краевом бюджете на 2023 год и плановый период 2024-2025 годов»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Юридические лица (за исключением государственных (муниципальных) учреждений), на базе которых создан региональный центр компетенций в сфере производительности труда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Гранты в форме субсидий предоставляются на конкурсной основе при наличии 100</w:t>
            </w:r>
            <w:r w:rsidR="00F57E14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софинансирования из федерального бюджета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</w:tcPr>
          <w:p w:rsidR="005A3248" w:rsidRPr="00DF7742" w:rsidRDefault="005A3248" w:rsidP="00F57E14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1.</w:t>
            </w:r>
            <w:r w:rsidR="00F57E14" w:rsidRPr="00DF7742">
              <w:rPr>
                <w:sz w:val="20"/>
                <w:szCs w:val="20"/>
              </w:rPr>
              <w:t>19</w:t>
            </w:r>
            <w:r w:rsidRPr="00DF7742">
              <w:rPr>
                <w:sz w:val="20"/>
                <w:szCs w:val="20"/>
              </w:rPr>
              <w:t> Предоставление субъектам деятельности в сфере промышленности (далее - субъекты промышленности) финансовой поддержки в форме займов Государственным фондом развития промышленности Красноярского края (далее – Фонд)</w:t>
            </w:r>
          </w:p>
        </w:tc>
        <w:tc>
          <w:tcPr>
            <w:tcW w:w="2596" w:type="dxa"/>
            <w:shd w:val="clear" w:color="auto" w:fill="auto"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</w:t>
            </w:r>
            <w:r w:rsidRPr="00DF7742">
              <w:rPr>
                <w:sz w:val="20"/>
                <w:szCs w:val="20"/>
                <w:lang w:val="en-US"/>
              </w:rPr>
              <w:t> </w:t>
            </w:r>
            <w:r w:rsidRPr="00DF7742">
              <w:rPr>
                <w:sz w:val="20"/>
                <w:szCs w:val="20"/>
              </w:rPr>
              <w:t>Закон Красноярского края от</w:t>
            </w:r>
            <w:r w:rsidRPr="00DF7742">
              <w:rPr>
                <w:sz w:val="20"/>
                <w:szCs w:val="20"/>
                <w:lang w:val="en-US"/>
              </w:rPr>
              <w:t> </w:t>
            </w:r>
            <w:r w:rsidRPr="00DF7742">
              <w:rPr>
                <w:sz w:val="20"/>
                <w:szCs w:val="20"/>
              </w:rPr>
              <w:t>31.03.2016 № 10-4346 «О</w:t>
            </w:r>
            <w:r w:rsidRPr="00DF7742">
              <w:rPr>
                <w:sz w:val="20"/>
                <w:szCs w:val="20"/>
                <w:lang w:val="en-US"/>
              </w:rPr>
              <w:t> </w:t>
            </w:r>
            <w:r w:rsidRPr="00DF7742">
              <w:rPr>
                <w:sz w:val="20"/>
                <w:szCs w:val="20"/>
              </w:rPr>
              <w:t>промышленной политике в Красноярском крае»;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 Постановление Правительства Красноярского края от 16.06.2022 № 522-п «Об</w:t>
            </w:r>
            <w:r w:rsidRPr="00DF7742">
              <w:rPr>
                <w:sz w:val="20"/>
                <w:szCs w:val="20"/>
                <w:lang w:val="en-US"/>
              </w:rPr>
              <w:t> </w:t>
            </w:r>
            <w:r w:rsidRPr="00DF7742">
              <w:rPr>
                <w:sz w:val="20"/>
                <w:szCs w:val="20"/>
              </w:rPr>
              <w:t>утверждении Порядка определения объема и предоставления субсидии Государственному фонду развития промышленности Красноярского края» на</w:t>
            </w:r>
            <w:r w:rsidRPr="00DF7742">
              <w:rPr>
                <w:sz w:val="20"/>
                <w:szCs w:val="20"/>
                <w:lang w:val="en-US"/>
              </w:rPr>
              <w:t> </w:t>
            </w:r>
            <w:r w:rsidRPr="00DF7742">
              <w:rPr>
                <w:sz w:val="20"/>
                <w:szCs w:val="20"/>
              </w:rPr>
              <w:t>финансовое обеспечение деятельности (</w:t>
            </w:r>
            <w:proofErr w:type="spellStart"/>
            <w:r w:rsidRPr="00DF7742">
              <w:rPr>
                <w:sz w:val="20"/>
                <w:szCs w:val="20"/>
              </w:rPr>
              <w:t>докапитализации</w:t>
            </w:r>
            <w:proofErr w:type="spellEnd"/>
            <w:r w:rsidRPr="00DF7742">
              <w:rPr>
                <w:sz w:val="20"/>
                <w:szCs w:val="20"/>
              </w:rPr>
              <w:t>) в целях предоставления финансовой поддержки в форме займов субъектам деятельности в сфере промышленности в 2023 году» (далее – Порядок)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3055" w:type="dxa"/>
            <w:shd w:val="clear" w:color="auto" w:fill="auto"/>
          </w:tcPr>
          <w:p w:rsidR="005A3248" w:rsidRPr="00DF7742" w:rsidRDefault="005A3248" w:rsidP="005A3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Финансовая поддержка в форме займов от 5 до 100 млн рублей </w:t>
            </w:r>
            <w:r w:rsidR="007206BE" w:rsidRPr="00DF7742">
              <w:rPr>
                <w:sz w:val="20"/>
                <w:szCs w:val="20"/>
              </w:rPr>
              <w:t>на срок до 5 лет от</w:t>
            </w:r>
            <w:r w:rsidRPr="00DF7742">
              <w:rPr>
                <w:sz w:val="20"/>
                <w:szCs w:val="20"/>
              </w:rPr>
              <w:t xml:space="preserve"> 1</w:t>
            </w:r>
            <w:r w:rsidR="00274248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% </w:t>
            </w:r>
            <w:r w:rsidR="007206BE" w:rsidRPr="00DF7742">
              <w:rPr>
                <w:sz w:val="20"/>
                <w:szCs w:val="20"/>
              </w:rPr>
              <w:t>до</w:t>
            </w:r>
            <w:r w:rsidRPr="00DF7742">
              <w:rPr>
                <w:sz w:val="20"/>
                <w:szCs w:val="20"/>
              </w:rPr>
              <w:t xml:space="preserve"> 5</w:t>
            </w:r>
            <w:r w:rsidR="00274248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годовых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</w:tcPr>
          <w:p w:rsidR="005A3248" w:rsidRPr="00DF7742" w:rsidRDefault="005A3248" w:rsidP="005A324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Субъекты деятельности в сфере промышленности – юридические лица и индивидуальные предприниматели, осуществляющие деятельность на территории Красноярского края по виду экономической деятельности </w:t>
            </w:r>
            <w:hyperlink r:id="rId9" w:history="1">
              <w:r w:rsidRPr="00DF7742">
                <w:rPr>
                  <w:sz w:val="20"/>
                  <w:szCs w:val="20"/>
                </w:rPr>
                <w:t>раздела</w:t>
              </w:r>
            </w:hyperlink>
            <w:r w:rsidRPr="00DF7742">
              <w:rPr>
                <w:sz w:val="20"/>
                <w:szCs w:val="20"/>
              </w:rPr>
              <w:t xml:space="preserve"> «Обрабатывающие производства» Общероссийского классификатора видов экономической деятельности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308" w:type="dxa"/>
            <w:shd w:val="clear" w:color="auto" w:fill="auto"/>
          </w:tcPr>
          <w:p w:rsidR="005A3248" w:rsidRPr="00DF7742" w:rsidRDefault="005A3248" w:rsidP="005A3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Общие требования предоставления займов определяются стандартами Фонда в соответствии с требованиями Порядка, которые утверждаются наблюдательным советом Фонда</w:t>
            </w:r>
            <w:r w:rsidR="007206BE" w:rsidRPr="00DF7742">
              <w:rPr>
                <w:sz w:val="20"/>
                <w:szCs w:val="20"/>
              </w:rPr>
              <w:t>, размещены на</w:t>
            </w:r>
            <w:r w:rsidRPr="00DF7742">
              <w:rPr>
                <w:sz w:val="20"/>
                <w:szCs w:val="20"/>
              </w:rPr>
              <w:t xml:space="preserve"> сайте Фонда https://frp-krsk.ru/ и в информационно-телекоммуникационной сети Интернет </w:t>
            </w:r>
            <w:hyperlink r:id="rId10" w:history="1">
              <w:r w:rsidR="00312C56" w:rsidRPr="00DF7742">
                <w:rPr>
                  <w:rStyle w:val="ac"/>
                  <w:sz w:val="20"/>
                  <w:szCs w:val="20"/>
                </w:rPr>
                <w:t>http://www.krskstate.ru/promtorg/gosfond</w:t>
              </w:r>
            </w:hyperlink>
            <w:r w:rsidR="00312C56" w:rsidRPr="00DF7742">
              <w:rPr>
                <w:sz w:val="20"/>
                <w:szCs w:val="20"/>
              </w:rPr>
              <w:t xml:space="preserve"> </w:t>
            </w:r>
            <w:r w:rsidRPr="00DF7742">
              <w:rPr>
                <w:sz w:val="20"/>
                <w:szCs w:val="20"/>
              </w:rPr>
              <w:t>на</w:t>
            </w:r>
            <w:r w:rsidR="00312C56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странице министерства промышленности, энергетики и жилищно-коммунального хозяйства Красноярского края. </w:t>
            </w:r>
          </w:p>
          <w:p w:rsidR="005A3248" w:rsidRPr="00DF7742" w:rsidRDefault="005A3248" w:rsidP="008D58D3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Решение о предоставлении займа принимается </w:t>
            </w:r>
            <w:r w:rsidR="008D58D3" w:rsidRPr="00DF7742">
              <w:rPr>
                <w:sz w:val="20"/>
                <w:szCs w:val="20"/>
              </w:rPr>
              <w:t>Экспертным</w:t>
            </w:r>
            <w:r w:rsidRPr="00DF7742">
              <w:rPr>
                <w:sz w:val="20"/>
                <w:szCs w:val="20"/>
              </w:rPr>
              <w:t xml:space="preserve"> советом Фонда после предоставления в Фонд полного пакета документов и проведения комплексной экспертизы проекта, включающей экспертизу залогового обеспечения займа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15388" w:type="dxa"/>
            <w:gridSpan w:val="5"/>
            <w:shd w:val="clear" w:color="auto" w:fill="auto"/>
            <w:noWrap/>
            <w:vAlign w:val="center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b/>
                <w:bCs/>
                <w:sz w:val="20"/>
                <w:szCs w:val="20"/>
              </w:rPr>
            </w:pPr>
            <w:r w:rsidRPr="00DF7742">
              <w:rPr>
                <w:b/>
                <w:bCs/>
                <w:sz w:val="20"/>
                <w:szCs w:val="20"/>
              </w:rPr>
              <w:t>2. Нефинансовые меры поддержки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2.1 Образовательные услуги АНО «Красноярский краевой центр развития бизнеса и </w:t>
            </w:r>
            <w:proofErr w:type="spellStart"/>
            <w:r w:rsidRPr="00DF7742">
              <w:rPr>
                <w:sz w:val="20"/>
                <w:szCs w:val="20"/>
              </w:rPr>
              <w:t>микрокредитная</w:t>
            </w:r>
            <w:proofErr w:type="spellEnd"/>
            <w:r w:rsidRPr="00DF7742">
              <w:rPr>
                <w:sz w:val="20"/>
                <w:szCs w:val="20"/>
              </w:rPr>
              <w:t xml:space="preserve"> компания»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Федеральный закон от</w:t>
            </w:r>
            <w:r w:rsidRPr="00DF7742">
              <w:rPr>
                <w:sz w:val="20"/>
                <w:szCs w:val="20"/>
                <w:lang w:val="en-US"/>
              </w:rPr>
              <w:t> </w:t>
            </w:r>
            <w:r w:rsidRPr="00DF7742">
              <w:rPr>
                <w:sz w:val="20"/>
                <w:szCs w:val="20"/>
              </w:rPr>
              <w:t>24.07.2007 № 209-ФЗ;</w:t>
            </w:r>
          </w:p>
          <w:p w:rsidR="005A3248" w:rsidRPr="00DF7742" w:rsidRDefault="005A3248" w:rsidP="005A3248">
            <w:pPr>
              <w:spacing w:line="16" w:lineRule="atLeast"/>
              <w:ind w:right="33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Постановление Правительства края от 30.09.2013 № 505-п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Курсы финансовой грамотности, семинары, круглые столы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ind w:right="34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Субъекты малого и среднего предпринимательства и физические лица, не являющихся индивидуальными предпринимателями и применяющих специальный налоговый режим «Налог на профессиональный доход», соответствующие условиям, определенным в Федеральном законе от 24.07.2007 № 209-ФЗ; Граждане Российской Федерации</w:t>
            </w:r>
          </w:p>
          <w:p w:rsidR="005A3248" w:rsidRPr="00DF7742" w:rsidRDefault="005A3248" w:rsidP="005A3248">
            <w:pPr>
              <w:spacing w:line="16" w:lineRule="atLeast"/>
              <w:ind w:right="34"/>
              <w:jc w:val="both"/>
              <w:rPr>
                <w:sz w:val="10"/>
                <w:szCs w:val="10"/>
              </w:rPr>
            </w:pP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В соответствии с планом проведения мероприятий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2.2 Поддержка внешнеэкономической деятельности субъектов малого и среднего предпринимательства за счет деятельности регионального центра поддержки экспорта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Федеральный закон </w:t>
            </w:r>
            <w:proofErr w:type="gramStart"/>
            <w:r w:rsidRPr="00DF7742">
              <w:rPr>
                <w:sz w:val="20"/>
                <w:szCs w:val="20"/>
              </w:rPr>
              <w:t>от</w:t>
            </w:r>
            <w:r w:rsidRPr="00DF7742">
              <w:rPr>
                <w:sz w:val="20"/>
                <w:szCs w:val="20"/>
                <w:lang w:val="en-US"/>
              </w:rPr>
              <w:t>  </w:t>
            </w:r>
            <w:r w:rsidRPr="00DF7742">
              <w:rPr>
                <w:sz w:val="20"/>
                <w:szCs w:val="20"/>
              </w:rPr>
              <w:t>4.07.2007</w:t>
            </w:r>
            <w:proofErr w:type="gramEnd"/>
            <w:r w:rsidRPr="00DF7742">
              <w:rPr>
                <w:sz w:val="20"/>
                <w:szCs w:val="20"/>
              </w:rPr>
              <w:t xml:space="preserve"> № 209-ФЗ;</w:t>
            </w:r>
          </w:p>
          <w:p w:rsidR="005A3248" w:rsidRPr="00DF7742" w:rsidRDefault="005A3248" w:rsidP="005A3248">
            <w:pPr>
              <w:spacing w:line="16" w:lineRule="atLeast"/>
              <w:ind w:right="33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Постановление Правительства края от 30.09.2013 № 505-п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Бизнес-миссии, тренинги, семинары, круглые столы, консультации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ind w:right="34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Субъекты малого и среднего предпринимательства и физические лица, не являющихся индивидуальными предпринимателями и применяющих специальный налоговый режим «Налог на</w:t>
            </w:r>
            <w:r w:rsidR="00312C56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профессиональный доход», соответствующие условиям, определенным в</w:t>
            </w:r>
            <w:r w:rsidR="00312C56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федеральном законе от</w:t>
            </w:r>
            <w:r w:rsidR="00312C56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24.07.2007 № 209-ФЗ; Граждане Российской Федерации</w:t>
            </w:r>
          </w:p>
          <w:p w:rsidR="005A3248" w:rsidRPr="00DF7742" w:rsidRDefault="005A3248" w:rsidP="005A3248">
            <w:pPr>
              <w:spacing w:line="16" w:lineRule="atLeast"/>
              <w:ind w:right="34"/>
              <w:jc w:val="both"/>
              <w:rPr>
                <w:sz w:val="10"/>
                <w:szCs w:val="10"/>
              </w:rPr>
            </w:pP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312C56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В соответствии с планом бизнес-миссий и семинаров, консультации предоставляются при</w:t>
            </w:r>
            <w:r w:rsidR="00312C56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обращении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2.3 Предоставление информационно-консультационной и организационной поддержки инвесторам 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Закон Красноярского края </w:t>
            </w:r>
            <w:r w:rsidRPr="00DF7742">
              <w:rPr>
                <w:sz w:val="20"/>
                <w:szCs w:val="20"/>
              </w:rPr>
              <w:br/>
              <w:t xml:space="preserve">от 11.07.2019 № 7-2919 </w:t>
            </w:r>
            <w:r w:rsidRPr="00DF7742">
              <w:rPr>
                <w:sz w:val="20"/>
                <w:szCs w:val="20"/>
              </w:rPr>
              <w:br/>
              <w:t>«Об инвестиционной политике в Красноярском крае»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Информация, консультации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Предоставляется независимо от организационно-правовой формы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Предоставляется при обращении и </w:t>
            </w:r>
            <w:r w:rsidRPr="00DF7742">
              <w:rPr>
                <w:sz w:val="20"/>
                <w:szCs w:val="20"/>
              </w:rPr>
              <w:br/>
              <w:t>по запросу в специализированную организацию по привлечению инвестиций и работе с</w:t>
            </w:r>
            <w:r w:rsidR="00312C56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инвесторами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2.4 Оказание консультационной помощи по вопросу предоставления государственной поддержки инвестиционных проектов в АПК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Закон края от 07.07.2022 № 3-1004 (Закон края от 21.02.2006 № 17-4487)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Информация, консультации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Предоставляется независимо от организационно-правовой формы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Предоставляется при обращении и </w:t>
            </w:r>
            <w:r w:rsidRPr="00DF7742">
              <w:rPr>
                <w:sz w:val="20"/>
                <w:szCs w:val="20"/>
              </w:rPr>
              <w:br/>
              <w:t>по запросу в уполномоченный орган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2.5 Услуги центра «Мой бизнес»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ind w:right="33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Федеральный закон </w:t>
            </w:r>
            <w:r w:rsidRPr="00DF7742">
              <w:rPr>
                <w:sz w:val="20"/>
                <w:szCs w:val="20"/>
              </w:rPr>
              <w:br/>
              <w:t>от 24.07.2007 № 209-ФЗ; Постановление Правительства края от 30.09.2013 № 505-п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Информация, консультации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Субъекты малого и среднего предпринимательства и физические лица, не являющихся индивидуальными предпринимателями и применяющих специальный налоговый режим «Налог на профессиональный доход» соответствующие условиям, определенным в Федеральном законе от 24.07.2007 № 209-ФЗ;</w:t>
            </w:r>
            <w:r w:rsidRPr="00DF7742">
              <w:rPr>
                <w:sz w:val="20"/>
                <w:szCs w:val="20"/>
              </w:rPr>
              <w:br w:type="page"/>
              <w:t xml:space="preserve"> Граждане Российской Федерации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Предоставляется при обращении 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 xml:space="preserve">2.6 Оказание нефинансовых мер поддержки предприятиям </w:t>
            </w:r>
            <w:r w:rsidRPr="00DF7742">
              <w:rPr>
                <w:sz w:val="20"/>
                <w:szCs w:val="20"/>
              </w:rPr>
              <w:br/>
              <w:t>по повышению производительности труда предприятиям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1. Региональный проект Красноярского края «Системные меры </w:t>
            </w:r>
            <w:r w:rsidRPr="00DF7742">
              <w:rPr>
                <w:sz w:val="20"/>
                <w:szCs w:val="20"/>
              </w:rPr>
              <w:br/>
              <w:t xml:space="preserve">по повышению производительности труда»; 2. Региональный проект «Адресная поддержка повышения производительности труда </w:t>
            </w:r>
            <w:r w:rsidRPr="00DF7742">
              <w:rPr>
                <w:sz w:val="20"/>
                <w:szCs w:val="20"/>
              </w:rPr>
              <w:br/>
              <w:t>на предприятиях»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Формирование системного подхода к управлению предприятием в целях роста производительности труда, мотивация персонала, организация обучения руководящего звена и сотрудников, тиражирование лучших практик в сфере производительности, разработка программ повышения производительности труда на предприятиях, создание образцов высокоэффективных производственных потоков, внедрение инструментов бережливого производства 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Организации, соответствующие следующим критериям: </w:t>
            </w:r>
            <w:r w:rsidRPr="00DF7742">
              <w:rPr>
                <w:sz w:val="20"/>
                <w:szCs w:val="20"/>
              </w:rPr>
              <w:br/>
              <w:t xml:space="preserve">– выручка от 400 млн рублей </w:t>
            </w:r>
            <w:r w:rsidRPr="00DF7742">
              <w:rPr>
                <w:sz w:val="20"/>
                <w:szCs w:val="20"/>
              </w:rPr>
              <w:br/>
              <w:t>за предыдущий год;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− потенциал повышения производительности труда </w:t>
            </w:r>
            <w:r w:rsidRPr="00DF7742">
              <w:rPr>
                <w:sz w:val="20"/>
                <w:szCs w:val="20"/>
              </w:rPr>
              <w:br/>
              <w:t xml:space="preserve">не менее 5% ежегодно; </w:t>
            </w:r>
            <w:r w:rsidRPr="00DF7742">
              <w:rPr>
                <w:sz w:val="20"/>
                <w:szCs w:val="20"/>
              </w:rPr>
              <w:br/>
              <w:t xml:space="preserve">− входить в состав приоритетных отраслей: обрабатывающее производство, сельское хозяйство, транспорт, строительство, торговля;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− доля участия налоговых резидентов иностранных государств в уставном (складочном) капитале юридического лица не более 50%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Оказание мер поддержки предприятиям по повышению производительности труда предоставляется в соответствии </w:t>
            </w:r>
            <w:r w:rsidRPr="00DF7742">
              <w:rPr>
                <w:sz w:val="20"/>
                <w:szCs w:val="20"/>
              </w:rPr>
              <w:br/>
              <w:t xml:space="preserve">с установленными критериями </w:t>
            </w:r>
            <w:r w:rsidRPr="00DF7742">
              <w:rPr>
                <w:sz w:val="20"/>
                <w:szCs w:val="20"/>
              </w:rPr>
              <w:br/>
              <w:t>к потенциальным участникам проектов и прохождением квалификационного отбора АНО «Федеральный центр компетенций в сфере производительности труда» и Регионального центра компетенций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2.7 Оказание нефинансовых мер поддержки предприятиям </w:t>
            </w:r>
            <w:r w:rsidRPr="00DF7742">
              <w:rPr>
                <w:sz w:val="20"/>
                <w:szCs w:val="20"/>
              </w:rPr>
              <w:br/>
              <w:t>по повышению производительности труда малых предприятий</w:t>
            </w:r>
          </w:p>
        </w:tc>
        <w:tc>
          <w:tcPr>
            <w:tcW w:w="2596" w:type="dxa"/>
            <w:shd w:val="clear" w:color="auto" w:fill="auto"/>
          </w:tcPr>
          <w:p w:rsidR="005A3248" w:rsidRPr="00DF7742" w:rsidRDefault="005A3248" w:rsidP="005A3248">
            <w:pPr>
              <w:spacing w:line="16" w:lineRule="atLeast"/>
              <w:ind w:right="33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Постановление Правительства края от 30.09.2013 № 505-п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Меры по повышению производительности труда на предприятиях</w:t>
            </w:r>
          </w:p>
        </w:tc>
        <w:tc>
          <w:tcPr>
            <w:tcW w:w="2785" w:type="dxa"/>
            <w:shd w:val="clear" w:color="auto" w:fill="auto"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Организации, соответствующие следующим критериям: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− выручка от 200 млн рублей 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за предыдущий год;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− входить в состав приоритетных отраслей: обрабатывающее производство, сельское хозяйство, транспорт, строительство, торговля;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− доля участия налоговых резидентов иностранных государств в уставном (складочном) капитале юридического лица не более 50%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4308" w:type="dxa"/>
            <w:shd w:val="clear" w:color="auto" w:fill="auto"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Оказание мер поддержки предприятиям по повышению производительности труда предоставляется в соответствии </w:t>
            </w:r>
            <w:r w:rsidRPr="00DF7742">
              <w:rPr>
                <w:sz w:val="20"/>
                <w:szCs w:val="20"/>
              </w:rPr>
              <w:br/>
              <w:t xml:space="preserve">с установленными критериями </w:t>
            </w:r>
            <w:r w:rsidRPr="00DF7742">
              <w:rPr>
                <w:sz w:val="20"/>
                <w:szCs w:val="20"/>
              </w:rPr>
              <w:br/>
              <w:t>к потенциальным участникам проектов и прохождением квалификационного отбора агентства развития малого и среднего предпринимательства Красноярского края и Регионального центра компетенций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2.8 Экспертная оценка проектов субъектов малого предпринимательства и выдача заключений </w:t>
            </w:r>
            <w:r w:rsidRPr="00DF7742">
              <w:rPr>
                <w:sz w:val="20"/>
                <w:szCs w:val="20"/>
              </w:rPr>
              <w:br/>
              <w:t xml:space="preserve">о соответствии проекта признакам </w:t>
            </w:r>
            <w:proofErr w:type="spellStart"/>
            <w:r w:rsidRPr="00DF7742">
              <w:rPr>
                <w:sz w:val="20"/>
                <w:szCs w:val="20"/>
              </w:rPr>
              <w:lastRenderedPageBreak/>
              <w:t>инновационности</w:t>
            </w:r>
            <w:proofErr w:type="spellEnd"/>
            <w:r w:rsidRPr="00DF7742">
              <w:rPr>
                <w:sz w:val="20"/>
                <w:szCs w:val="20"/>
              </w:rPr>
              <w:t xml:space="preserve"> (КГАУ «Красноярский региональный </w:t>
            </w:r>
            <w:proofErr w:type="spellStart"/>
            <w:r w:rsidRPr="00DF7742">
              <w:rPr>
                <w:sz w:val="20"/>
                <w:szCs w:val="20"/>
              </w:rPr>
              <w:t>инновационно</w:t>
            </w:r>
            <w:proofErr w:type="spellEnd"/>
            <w:r w:rsidRPr="00DF7742">
              <w:rPr>
                <w:sz w:val="20"/>
                <w:szCs w:val="20"/>
              </w:rPr>
              <w:t>-технологический бизнес-инкубатор» (далее – КГАУ «КРИТБИ»))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Приказ Минэкономразвития России от 26.03.2021 № 142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В размере потребности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Субъекты малого предпринимательства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Предоставляется при обращении 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2.9 Консультационные услуги по вопросам налогообложения, бухгалтерского учета, кредитования, правовой защиты и развития предприятия, бизнес-планирования, маркетинга (КГАУ «КРИТБИ»)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Приказ Минэкономразвития России от 26.03.2021 № 142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В размере потребности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Субъекты малого предпринимательства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Предоставляются резидентам КГАУ «КРИТБИ»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2.10 Инжиниринговые услуги с использованием высокотехнологичного оборудования в рамках деятельности инжиниринговых центров «Полимерные композиционные материалы и технологии», «Горно-металлургические технологии» </w:t>
            </w:r>
            <w:r w:rsidRPr="00DF7742">
              <w:rPr>
                <w:sz w:val="20"/>
                <w:szCs w:val="20"/>
              </w:rPr>
              <w:br/>
              <w:t>(КГАУ «КРИТБИ»)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Положение о работе </w:t>
            </w:r>
            <w:r w:rsidRPr="00DF7742">
              <w:rPr>
                <w:sz w:val="20"/>
                <w:szCs w:val="20"/>
              </w:rPr>
              <w:br/>
              <w:t>с резидентами КГАУ «КРИТБИ»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В размере потребности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Предоставляются при прохождении экспертного совета КГАУ «КРИТБИ»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2.11 Услуги Центра </w:t>
            </w:r>
            <w:proofErr w:type="spellStart"/>
            <w:r w:rsidRPr="00DF7742">
              <w:rPr>
                <w:sz w:val="20"/>
                <w:szCs w:val="20"/>
              </w:rPr>
              <w:t>прототипирования</w:t>
            </w:r>
            <w:proofErr w:type="spellEnd"/>
            <w:r w:rsidRPr="00DF7742">
              <w:rPr>
                <w:sz w:val="20"/>
                <w:szCs w:val="20"/>
              </w:rPr>
              <w:t xml:space="preserve"> (КГАУ «КРИТБИ»)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Положение об оказании услуг КГАУ «КРИТБИ»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По требованию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Предоставляются при обращении </w:t>
            </w:r>
            <w:r w:rsidRPr="00DF7742">
              <w:rPr>
                <w:sz w:val="20"/>
                <w:szCs w:val="20"/>
              </w:rPr>
              <w:br/>
              <w:t>(для резидентов КГАУ «КРИТБИ» льготная стоимость)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2.12 Услуги сертификации, стандартизации и проведения физико-механических испытаний образцов продукции (КГАУ «КРИТБИ»)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Внутренние документы КГАУ «КРИТБИ», в </w:t>
            </w:r>
            <w:proofErr w:type="spellStart"/>
            <w:r w:rsidRPr="00DF7742">
              <w:rPr>
                <w:sz w:val="20"/>
                <w:szCs w:val="20"/>
              </w:rPr>
              <w:t>т.ч</w:t>
            </w:r>
            <w:proofErr w:type="spellEnd"/>
            <w:r w:rsidRPr="00DF7742">
              <w:rPr>
                <w:sz w:val="20"/>
                <w:szCs w:val="20"/>
              </w:rPr>
              <w:t>. Положение об оказании услуг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По требованию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Предоставляются при обращении </w:t>
            </w:r>
            <w:r w:rsidRPr="00DF7742">
              <w:rPr>
                <w:sz w:val="20"/>
                <w:szCs w:val="20"/>
              </w:rPr>
              <w:br/>
              <w:t>(для резидентов КГАУ «КРИТБИ» льготная стоимость)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2.13 Консультирование по вопросам участия физических и юридических лиц Красноярского края </w:t>
            </w:r>
            <w:r w:rsidRPr="00DF7742">
              <w:rPr>
                <w:sz w:val="20"/>
                <w:szCs w:val="20"/>
              </w:rPr>
              <w:br/>
              <w:t xml:space="preserve">в программах различных </w:t>
            </w:r>
            <w:r w:rsidRPr="00DF7742">
              <w:rPr>
                <w:sz w:val="20"/>
                <w:szCs w:val="20"/>
              </w:rPr>
              <w:lastRenderedPageBreak/>
              <w:t>видов поддержки фондов и институтов развития (КГАУ «КРИТБИ»)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Внутренние документы КГАУ «КРИТБИ» и институтов развития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Информация, консультации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Предоставляется при обращении 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2.14 Предоставление </w:t>
            </w:r>
            <w:r w:rsidRPr="00DF7742">
              <w:rPr>
                <w:sz w:val="20"/>
                <w:szCs w:val="20"/>
              </w:rPr>
              <w:br/>
              <w:t>в аренду офисных помещений (КГАУ «КРИТБИ»)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Приказ Минэкономразвития России от 26.03.2021 № 142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По требованию в объеме имеющихся в распоряжении площадей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Аренда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2.15 Предоставление в аренду производственных помещений (КГАУ «КРИТБИ»)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Приказ Минэкономразвития России от 26.03.2021 № 142</w:t>
            </w:r>
          </w:p>
        </w:tc>
        <w:tc>
          <w:tcPr>
            <w:tcW w:w="305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По требованию в объеме имеющихся в распоряжении площадей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Аренда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2.16 Установление неизменности налоговых условий и неприменения ухудшающих условий ведения предпринимательской деятельности</w:t>
            </w:r>
          </w:p>
        </w:tc>
        <w:tc>
          <w:tcPr>
            <w:tcW w:w="2596" w:type="dxa"/>
            <w:shd w:val="clear" w:color="auto" w:fill="auto"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Федеральный закон от 01.04.2020 № 69-ФЗ «О защите и поощрении капиталовложений в Российской Федерации» (Федеральный закон от 01.04.2020 № 69-ФЗ);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 Постановление Правительства Красноярского края от 25.05.2022 № 454-п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«Об утверждении Перечня законов и иных нормативных правовых актов Красноярского края, которые применяются с учетом особенностей, установленных статьей 9 Федерального закона от 01.04.2020 № 69-ФЗ «О защите и поощрении капиталовложений в Российской Федерации»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3055" w:type="dxa"/>
            <w:shd w:val="clear" w:color="auto" w:fill="auto"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В соответствии с условиями, обозначенными в Федеральном законе от 01.04.2020 № 69-ФЗ </w:t>
            </w:r>
          </w:p>
        </w:tc>
        <w:tc>
          <w:tcPr>
            <w:tcW w:w="2785" w:type="dxa"/>
            <w:shd w:val="clear" w:color="auto" w:fill="auto"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Организации, заключившие соглашение о защите и поощрении капиталовложений</w:t>
            </w:r>
          </w:p>
        </w:tc>
        <w:tc>
          <w:tcPr>
            <w:tcW w:w="4308" w:type="dxa"/>
            <w:shd w:val="clear" w:color="auto" w:fill="auto"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Срок установления – до 20 лет в зависимости от объема инвестиций инвестиционного проекта</w:t>
            </w:r>
          </w:p>
        </w:tc>
      </w:tr>
      <w:tr w:rsidR="005A3248" w:rsidRPr="00DF7742" w:rsidTr="00B77BDE">
        <w:trPr>
          <w:trHeight w:val="227"/>
          <w:jc w:val="center"/>
        </w:trPr>
        <w:tc>
          <w:tcPr>
            <w:tcW w:w="15388" w:type="dxa"/>
            <w:gridSpan w:val="5"/>
            <w:shd w:val="clear" w:color="auto" w:fill="auto"/>
            <w:noWrap/>
            <w:vAlign w:val="center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b/>
                <w:bCs/>
                <w:sz w:val="20"/>
                <w:szCs w:val="20"/>
              </w:rPr>
            </w:pPr>
            <w:r w:rsidRPr="00DF7742">
              <w:rPr>
                <w:b/>
                <w:bCs/>
                <w:sz w:val="20"/>
                <w:szCs w:val="20"/>
              </w:rPr>
              <w:t xml:space="preserve">3. Прочие виды поддержки (в </w:t>
            </w:r>
            <w:proofErr w:type="spellStart"/>
            <w:r w:rsidRPr="00DF7742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DF7742">
              <w:rPr>
                <w:b/>
                <w:bCs/>
                <w:sz w:val="20"/>
                <w:szCs w:val="20"/>
              </w:rPr>
              <w:t xml:space="preserve">. меры по повышению инвестиционной привлекательности региона) </w:t>
            </w:r>
          </w:p>
        </w:tc>
      </w:tr>
      <w:tr w:rsidR="005A3248" w:rsidRPr="00B33C67" w:rsidTr="00B77BDE">
        <w:trPr>
          <w:trHeight w:val="227"/>
          <w:jc w:val="center"/>
        </w:trPr>
        <w:tc>
          <w:tcPr>
            <w:tcW w:w="2644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3.1 Компенсация части затрат, связанных с оплатой очередных лизинговых или арендных платежей</w:t>
            </w:r>
          </w:p>
        </w:tc>
        <w:tc>
          <w:tcPr>
            <w:tcW w:w="2596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Закон края от 21.02.2006 № 17-4487, ст. 31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 01.01.2025 года ст. 31 утрачивает силу (п. 2 ст. 14 Закона Красноярского края от 07.07.2022 № 3-1004).</w:t>
            </w:r>
          </w:p>
        </w:tc>
        <w:tc>
          <w:tcPr>
            <w:tcW w:w="3055" w:type="dxa"/>
            <w:shd w:val="clear" w:color="auto" w:fill="auto"/>
            <w:hideMark/>
          </w:tcPr>
          <w:p w:rsidR="00D16739" w:rsidRPr="00DF7742" w:rsidRDefault="005A3248" w:rsidP="00D16739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Ставки субсидирования установлены в приложении № 2 к подпрограмме «</w:t>
            </w:r>
            <w:r w:rsidR="00D16739" w:rsidRPr="00DF7742">
              <w:rPr>
                <w:sz w:val="20"/>
                <w:szCs w:val="20"/>
              </w:rPr>
              <w:t xml:space="preserve">Стимулирование инвестиционной деятельности </w:t>
            </w:r>
          </w:p>
          <w:p w:rsidR="005A3248" w:rsidRPr="00DF7742" w:rsidRDefault="00D16739" w:rsidP="00D16739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в агропромышленном комплексе» государственной </w:t>
            </w:r>
            <w:r w:rsidRPr="00DF7742">
              <w:rPr>
                <w:sz w:val="20"/>
                <w:szCs w:val="20"/>
              </w:rPr>
              <w:lastRenderedPageBreak/>
              <w:t>программы № </w:t>
            </w:r>
            <w:r w:rsidR="005A3248" w:rsidRPr="00DF7742">
              <w:rPr>
                <w:sz w:val="20"/>
                <w:szCs w:val="20"/>
              </w:rPr>
              <w:t>506-п в</w:t>
            </w:r>
            <w:r w:rsidRPr="00DF7742">
              <w:rPr>
                <w:sz w:val="20"/>
                <w:szCs w:val="20"/>
              </w:rPr>
              <w:t> </w:t>
            </w:r>
            <w:r w:rsidR="005A3248" w:rsidRPr="00DF7742">
              <w:rPr>
                <w:sz w:val="20"/>
                <w:szCs w:val="20"/>
              </w:rPr>
              <w:t>следующем размере: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50</w:t>
            </w:r>
            <w:r w:rsidR="0051555D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от первоначального (авансового) лизингового взноса по договору лизинга (</w:t>
            </w:r>
            <w:proofErr w:type="spellStart"/>
            <w:r w:rsidRPr="00DF7742">
              <w:rPr>
                <w:sz w:val="20"/>
                <w:szCs w:val="20"/>
              </w:rPr>
              <w:t>сублизинга</w:t>
            </w:r>
            <w:proofErr w:type="spellEnd"/>
            <w:r w:rsidRPr="00DF7742">
              <w:rPr>
                <w:sz w:val="20"/>
                <w:szCs w:val="20"/>
              </w:rPr>
              <w:t>), но не более 20</w:t>
            </w:r>
            <w:r w:rsidR="0051555D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от</w:t>
            </w:r>
            <w:r w:rsidR="00643A54" w:rsidRPr="00DF7742">
              <w:rPr>
                <w:sz w:val="20"/>
                <w:szCs w:val="20"/>
                <w:lang w:val="en-US"/>
              </w:rPr>
              <w:t> </w:t>
            </w:r>
            <w:r w:rsidRPr="00DF7742">
              <w:rPr>
                <w:sz w:val="20"/>
                <w:szCs w:val="20"/>
              </w:rPr>
              <w:t>суммы договора лизинга (</w:t>
            </w:r>
            <w:proofErr w:type="spellStart"/>
            <w:r w:rsidRPr="00DF7742">
              <w:rPr>
                <w:sz w:val="20"/>
                <w:szCs w:val="20"/>
              </w:rPr>
              <w:t>сублизинга</w:t>
            </w:r>
            <w:proofErr w:type="spellEnd"/>
            <w:r w:rsidRPr="00DF7742">
              <w:rPr>
                <w:sz w:val="20"/>
                <w:szCs w:val="20"/>
              </w:rPr>
              <w:t>);</w:t>
            </w:r>
            <w:r w:rsidRPr="00DF7742">
              <w:rPr>
                <w:sz w:val="20"/>
                <w:szCs w:val="20"/>
              </w:rPr>
              <w:br w:type="page"/>
            </w:r>
          </w:p>
          <w:p w:rsidR="005A3248" w:rsidRPr="00DF7742" w:rsidRDefault="005A3248" w:rsidP="00A35A93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– 35</w:t>
            </w:r>
            <w:r w:rsidR="0051555D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% от очередных лизинговых платежей, понесенных в периоде действия договора лизинга (</w:t>
            </w:r>
            <w:proofErr w:type="spellStart"/>
            <w:r w:rsidRPr="00DF7742">
              <w:rPr>
                <w:sz w:val="20"/>
                <w:szCs w:val="20"/>
              </w:rPr>
              <w:t>сублизинга</w:t>
            </w:r>
            <w:proofErr w:type="spellEnd"/>
            <w:r w:rsidRPr="00DF7742">
              <w:rPr>
                <w:sz w:val="20"/>
                <w:szCs w:val="20"/>
              </w:rPr>
              <w:t>).</w:t>
            </w:r>
            <w:r w:rsidRPr="00DF7742">
              <w:rPr>
                <w:sz w:val="20"/>
                <w:szCs w:val="20"/>
              </w:rPr>
              <w:br w:type="page"/>
              <w:t xml:space="preserve"> Субсидированию подлежит часть затрат, связанных с оплатой очередных лизинговых или арендных платежей, понесенных в период действия договора лизинга (</w:t>
            </w:r>
            <w:proofErr w:type="spellStart"/>
            <w:r w:rsidRPr="00DF7742">
              <w:rPr>
                <w:sz w:val="20"/>
                <w:szCs w:val="20"/>
              </w:rPr>
              <w:t>сублизинга</w:t>
            </w:r>
            <w:proofErr w:type="spellEnd"/>
            <w:r w:rsidRPr="00DF7742">
              <w:rPr>
                <w:sz w:val="20"/>
                <w:szCs w:val="20"/>
              </w:rPr>
              <w:t>) или договора аренды</w:t>
            </w:r>
          </w:p>
        </w:tc>
        <w:tc>
          <w:tcPr>
            <w:tcW w:w="2785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 xml:space="preserve">Государственные и муниципальные предприятия, организации агропромышленного комплекса, организации потребительской кооперации, сельскохозяйственные </w:t>
            </w:r>
            <w:r w:rsidRPr="00DF7742">
              <w:rPr>
                <w:sz w:val="20"/>
                <w:szCs w:val="20"/>
              </w:rPr>
              <w:lastRenderedPageBreak/>
              <w:t>товаропроизводители, за исключением граждан, ведущих личное подсобное хозяйство; организации и индивидуальные предприниматели, осуществляющие товарное (промышленное) рыбоводство</w:t>
            </w:r>
          </w:p>
        </w:tc>
        <w:tc>
          <w:tcPr>
            <w:tcW w:w="4308" w:type="dxa"/>
            <w:shd w:val="clear" w:color="auto" w:fill="auto"/>
            <w:hideMark/>
          </w:tcPr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lastRenderedPageBreak/>
              <w:t>Субсидии предоставляются при соблюдении следующих условий: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1. Заключение договора лизинга (</w:t>
            </w:r>
            <w:proofErr w:type="spellStart"/>
            <w:r w:rsidRPr="00DF7742">
              <w:rPr>
                <w:sz w:val="20"/>
                <w:szCs w:val="20"/>
              </w:rPr>
              <w:t>сублизинга</w:t>
            </w:r>
            <w:proofErr w:type="spellEnd"/>
            <w:r w:rsidRPr="00DF7742">
              <w:rPr>
                <w:sz w:val="20"/>
                <w:szCs w:val="20"/>
              </w:rPr>
              <w:t>) техники и оборудования, предусмотренных п. 2 ст. 31 Закона края от 21.02.2006 № 17-4487, не</w:t>
            </w:r>
            <w:r w:rsidR="00D07973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 xml:space="preserve">ранее 2 лет до даты подачи заявки на участие в отборе на срок не менее 5 лет, а по договорам </w:t>
            </w:r>
            <w:r w:rsidRPr="00DF7742">
              <w:rPr>
                <w:sz w:val="20"/>
                <w:szCs w:val="20"/>
              </w:rPr>
              <w:lastRenderedPageBreak/>
              <w:t>финансового лизинга, принятым к субсидированию с 01.01.2017 года, –на срок не более 7 лет;</w:t>
            </w:r>
            <w:r w:rsidRPr="00DF7742">
              <w:rPr>
                <w:sz w:val="20"/>
                <w:szCs w:val="20"/>
              </w:rPr>
              <w:br w:type="page"/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2. Приобретение по договорам лизинга (</w:t>
            </w:r>
            <w:proofErr w:type="spellStart"/>
            <w:r w:rsidRPr="00DF7742">
              <w:rPr>
                <w:sz w:val="20"/>
                <w:szCs w:val="20"/>
              </w:rPr>
              <w:t>сублизинга</w:t>
            </w:r>
            <w:proofErr w:type="spellEnd"/>
            <w:r w:rsidRPr="00DF7742">
              <w:rPr>
                <w:sz w:val="20"/>
                <w:szCs w:val="20"/>
              </w:rPr>
              <w:t>) новой техники и оборудования, предусмотренных п. 2 ст. 31 Закона края от 21.02.2006 № 17-4487, годом выпуска не</w:t>
            </w:r>
            <w:r w:rsidR="0051555D" w:rsidRPr="00DF7742">
              <w:rPr>
                <w:sz w:val="20"/>
                <w:szCs w:val="20"/>
              </w:rPr>
              <w:t> </w:t>
            </w:r>
            <w:r w:rsidRPr="00DF7742">
              <w:rPr>
                <w:sz w:val="20"/>
                <w:szCs w:val="20"/>
              </w:rPr>
              <w:t>более 3 лет.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При этом количество лет, прошедших </w:t>
            </w:r>
            <w:r w:rsidRPr="00DF7742">
              <w:rPr>
                <w:sz w:val="20"/>
                <w:szCs w:val="20"/>
              </w:rPr>
              <w:br/>
              <w:t>с года выпуска техники и оборудования, определяется в календарных годах с года, следующего за годом выпуска техники и оборудования;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br w:type="page"/>
              <w:t>3. Уплата первоначального (авансового) лизингового взноса, очередных лизинговых или арендных платежей в соответствии с графиком платежей, который является неотъемлемой частью договора лизинга (</w:t>
            </w:r>
            <w:proofErr w:type="spellStart"/>
            <w:r w:rsidRPr="00DF7742">
              <w:rPr>
                <w:sz w:val="20"/>
                <w:szCs w:val="20"/>
              </w:rPr>
              <w:t>сублизинга</w:t>
            </w:r>
            <w:proofErr w:type="spellEnd"/>
            <w:r w:rsidRPr="00DF7742">
              <w:rPr>
                <w:sz w:val="20"/>
                <w:szCs w:val="20"/>
              </w:rPr>
              <w:t>) или договора аренды. При нарушении обязательств по оплате очередных лизинговых или арендных платежей предоставление субсидий производится за периоды оплаты очередных лизинговых или арендных платежей, произведенной в соответствии с графиком платежей;</w:t>
            </w:r>
            <w:r w:rsidRPr="00DF7742">
              <w:rPr>
                <w:sz w:val="20"/>
                <w:szCs w:val="20"/>
              </w:rPr>
              <w:br w:type="page"/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4. Последний срок оплаты очередных лизинговых или арендных платежей по графику платежей не должен устанавливаться ранее 3 месяцев до окончания срока действия договора лизинга (</w:t>
            </w:r>
            <w:proofErr w:type="spellStart"/>
            <w:r w:rsidRPr="00DF7742">
              <w:rPr>
                <w:sz w:val="20"/>
                <w:szCs w:val="20"/>
              </w:rPr>
              <w:t>сублизинга</w:t>
            </w:r>
            <w:proofErr w:type="spellEnd"/>
            <w:r w:rsidRPr="00DF7742">
              <w:rPr>
                <w:sz w:val="20"/>
                <w:szCs w:val="20"/>
              </w:rPr>
              <w:t>) или договора аренды;</w:t>
            </w:r>
            <w:r w:rsidRPr="00DF7742">
              <w:rPr>
                <w:sz w:val="20"/>
                <w:szCs w:val="20"/>
              </w:rPr>
              <w:br/>
            </w:r>
            <w:r w:rsidRPr="00DF7742">
              <w:rPr>
                <w:sz w:val="20"/>
                <w:szCs w:val="20"/>
              </w:rPr>
              <w:br w:type="page"/>
              <w:t>5. Отношение общей суммы всех лизинговых платежей к стоимости техники и оборудования, приобретаемых арендодателем для арендатора, в расчете на общий срок договора лизинга (</w:t>
            </w:r>
            <w:proofErr w:type="spellStart"/>
            <w:r w:rsidRPr="00DF7742">
              <w:rPr>
                <w:sz w:val="20"/>
                <w:szCs w:val="20"/>
              </w:rPr>
              <w:t>сублизинга</w:t>
            </w:r>
            <w:proofErr w:type="spellEnd"/>
            <w:r w:rsidRPr="00DF7742">
              <w:rPr>
                <w:sz w:val="20"/>
                <w:szCs w:val="20"/>
              </w:rPr>
              <w:t>) не должно превышать 10% в год по договору лизинга (</w:t>
            </w:r>
            <w:proofErr w:type="spellStart"/>
            <w:r w:rsidRPr="00DF7742">
              <w:rPr>
                <w:sz w:val="20"/>
                <w:szCs w:val="20"/>
              </w:rPr>
              <w:t>сублизинга</w:t>
            </w:r>
            <w:proofErr w:type="spellEnd"/>
            <w:r w:rsidRPr="00DF7742">
              <w:rPr>
                <w:sz w:val="20"/>
                <w:szCs w:val="20"/>
              </w:rPr>
              <w:t>) техники и оборудования, заключенному с 01.01.2017 года;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 xml:space="preserve">6. Заключение в 2020 году договора аренды техники и оборудования, в отношении которых расторгнут договор </w:t>
            </w:r>
            <w:proofErr w:type="spellStart"/>
            <w:r w:rsidRPr="00DF7742">
              <w:rPr>
                <w:sz w:val="20"/>
                <w:szCs w:val="20"/>
              </w:rPr>
              <w:t>сублизинга</w:t>
            </w:r>
            <w:proofErr w:type="spellEnd"/>
            <w:r w:rsidRPr="00DF7742">
              <w:rPr>
                <w:sz w:val="20"/>
                <w:szCs w:val="20"/>
              </w:rPr>
              <w:t xml:space="preserve">, заключенный до 01.01.2018 года, по которому предоставлялась субсидия в соответствии со ст. 31 Закона края от 21.02.2006 № 17-4487 (при предоставлении субсидии, </w:t>
            </w:r>
            <w:r w:rsidRPr="00DF7742">
              <w:rPr>
                <w:sz w:val="20"/>
                <w:szCs w:val="20"/>
              </w:rPr>
              <w:lastRenderedPageBreak/>
              <w:t xml:space="preserve">предусмотренной </w:t>
            </w:r>
            <w:proofErr w:type="spellStart"/>
            <w:r w:rsidRPr="00DF7742">
              <w:rPr>
                <w:sz w:val="20"/>
                <w:szCs w:val="20"/>
              </w:rPr>
              <w:t>п.п</w:t>
            </w:r>
            <w:proofErr w:type="spellEnd"/>
            <w:r w:rsidRPr="00DF7742">
              <w:rPr>
                <w:sz w:val="20"/>
                <w:szCs w:val="20"/>
              </w:rPr>
              <w:t>. «г» п. 1 настоящей статьи).</w:t>
            </w:r>
            <w:r w:rsidRPr="00DF7742">
              <w:rPr>
                <w:sz w:val="20"/>
                <w:szCs w:val="20"/>
              </w:rPr>
              <w:br w:type="page"/>
              <w:t>Предоставление субсидий, предусмотренных настоящей статьей, осуществляется по договорам лизинга (</w:t>
            </w:r>
            <w:proofErr w:type="spellStart"/>
            <w:r w:rsidRPr="00DF7742">
              <w:rPr>
                <w:sz w:val="20"/>
                <w:szCs w:val="20"/>
              </w:rPr>
              <w:t>сублизинга</w:t>
            </w:r>
            <w:proofErr w:type="spellEnd"/>
            <w:r w:rsidRPr="00DF7742">
              <w:rPr>
                <w:sz w:val="20"/>
                <w:szCs w:val="20"/>
              </w:rPr>
              <w:t>) при условии, что оплата первоначального (авансового) лизингового взноса произведена до 31.12.2017 года.</w:t>
            </w:r>
          </w:p>
          <w:p w:rsidR="005A3248" w:rsidRPr="00DF7742" w:rsidRDefault="005A3248" w:rsidP="005A3248">
            <w:pPr>
              <w:spacing w:line="16" w:lineRule="atLeast"/>
              <w:jc w:val="both"/>
              <w:rPr>
                <w:sz w:val="20"/>
                <w:szCs w:val="20"/>
              </w:rPr>
            </w:pPr>
            <w:r w:rsidRPr="00DF7742">
              <w:rPr>
                <w:sz w:val="20"/>
                <w:szCs w:val="20"/>
              </w:rPr>
              <w:t>Финансирование расходных обязательств по предоставлению субсидий, предусмотренных ст. 31, по кредитным договорам (договорам займа), договорам лизинга (</w:t>
            </w:r>
            <w:proofErr w:type="spellStart"/>
            <w:r w:rsidRPr="00DF7742">
              <w:rPr>
                <w:sz w:val="20"/>
                <w:szCs w:val="20"/>
              </w:rPr>
              <w:t>сублизинга</w:t>
            </w:r>
            <w:proofErr w:type="spellEnd"/>
            <w:r w:rsidRPr="00DF7742">
              <w:rPr>
                <w:sz w:val="20"/>
                <w:szCs w:val="20"/>
              </w:rPr>
              <w:t>), договорам аренды, договорам об образовании, по которым до 31.12.2022 включительно принято решение о предоставлении субсидий и социальных выплат, осуществляется с 01.01.2023 года и до дня исполнения обязательств п</w:t>
            </w:r>
            <w:r w:rsidR="00851AEA" w:rsidRPr="00DF7742">
              <w:rPr>
                <w:sz w:val="20"/>
                <w:szCs w:val="20"/>
              </w:rPr>
              <w:t>о указанным договорам (п. 3 ст. </w:t>
            </w:r>
            <w:r w:rsidRPr="00DF7742">
              <w:rPr>
                <w:sz w:val="20"/>
                <w:szCs w:val="20"/>
              </w:rPr>
              <w:t>15 Закона края от 07.07.2022 № 3-1004)</w:t>
            </w:r>
          </w:p>
        </w:tc>
        <w:bookmarkStart w:id="0" w:name="_GoBack"/>
        <w:bookmarkEnd w:id="0"/>
      </w:tr>
    </w:tbl>
    <w:p w:rsidR="00CB3FD1" w:rsidRPr="006840F0" w:rsidRDefault="00CB3FD1" w:rsidP="006840F0"/>
    <w:sectPr w:rsidR="00CB3FD1" w:rsidRPr="006840F0" w:rsidSect="00D10231">
      <w:headerReference w:type="even" r:id="rId11"/>
      <w:headerReference w:type="default" r:id="rId12"/>
      <w:pgSz w:w="16838" w:h="11906" w:orient="landscape"/>
      <w:pgMar w:top="720" w:right="720" w:bottom="72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44" w:rsidRDefault="00B12444" w:rsidP="007D18AE">
      <w:r>
        <w:separator/>
      </w:r>
    </w:p>
  </w:endnote>
  <w:endnote w:type="continuationSeparator" w:id="0">
    <w:p w:rsidR="00B12444" w:rsidRDefault="00B12444" w:rsidP="007D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44" w:rsidRDefault="00B12444" w:rsidP="007D18AE">
      <w:r>
        <w:separator/>
      </w:r>
    </w:p>
  </w:footnote>
  <w:footnote w:type="continuationSeparator" w:id="0">
    <w:p w:rsidR="00B12444" w:rsidRDefault="00B12444" w:rsidP="007D1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444" w:rsidRDefault="00B12444" w:rsidP="00142B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2444" w:rsidRDefault="00B124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444" w:rsidRPr="00B52B73" w:rsidRDefault="00B12444" w:rsidP="00142B33">
    <w:pPr>
      <w:pStyle w:val="a5"/>
      <w:framePr w:wrap="around" w:vAnchor="text" w:hAnchor="margin" w:xAlign="center" w:y="1"/>
      <w:rPr>
        <w:rStyle w:val="a6"/>
        <w:sz w:val="20"/>
        <w:szCs w:val="20"/>
      </w:rPr>
    </w:pPr>
    <w:r w:rsidRPr="00B52B73">
      <w:rPr>
        <w:rStyle w:val="a6"/>
        <w:sz w:val="20"/>
        <w:szCs w:val="20"/>
      </w:rPr>
      <w:fldChar w:fldCharType="begin"/>
    </w:r>
    <w:r w:rsidRPr="00B52B73">
      <w:rPr>
        <w:rStyle w:val="a6"/>
        <w:sz w:val="20"/>
        <w:szCs w:val="20"/>
      </w:rPr>
      <w:instrText xml:space="preserve">PAGE  </w:instrText>
    </w:r>
    <w:r w:rsidRPr="00B52B73">
      <w:rPr>
        <w:rStyle w:val="a6"/>
        <w:sz w:val="20"/>
        <w:szCs w:val="20"/>
      </w:rPr>
      <w:fldChar w:fldCharType="separate"/>
    </w:r>
    <w:r w:rsidR="00DF7742">
      <w:rPr>
        <w:rStyle w:val="a6"/>
        <w:noProof/>
        <w:sz w:val="20"/>
        <w:szCs w:val="20"/>
      </w:rPr>
      <w:t>30</w:t>
    </w:r>
    <w:r w:rsidRPr="00B52B73">
      <w:rPr>
        <w:rStyle w:val="a6"/>
        <w:sz w:val="20"/>
        <w:szCs w:val="20"/>
      </w:rPr>
      <w:fldChar w:fldCharType="end"/>
    </w:r>
  </w:p>
  <w:p w:rsidR="00B12444" w:rsidRPr="002A091B" w:rsidRDefault="00B12444" w:rsidP="002464E0">
    <w:pPr>
      <w:pStyle w:val="a5"/>
      <w:rPr>
        <w:sz w:val="20"/>
        <w:szCs w:val="20"/>
      </w:rPr>
    </w:pPr>
  </w:p>
  <w:p w:rsidR="00B12444" w:rsidRPr="002A091B" w:rsidRDefault="00B12444" w:rsidP="002464E0">
    <w:pPr>
      <w:pStyle w:val="a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263"/>
    <w:multiLevelType w:val="hybridMultilevel"/>
    <w:tmpl w:val="8EFAB730"/>
    <w:lvl w:ilvl="0" w:tplc="0FF69A9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596"/>
    <w:multiLevelType w:val="hybridMultilevel"/>
    <w:tmpl w:val="1F5EA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596F"/>
    <w:multiLevelType w:val="hybridMultilevel"/>
    <w:tmpl w:val="2996D5CA"/>
    <w:lvl w:ilvl="0" w:tplc="55A04B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45C04"/>
    <w:multiLevelType w:val="multilevel"/>
    <w:tmpl w:val="BED687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222C1C39"/>
    <w:multiLevelType w:val="hybridMultilevel"/>
    <w:tmpl w:val="C944DC7A"/>
    <w:lvl w:ilvl="0" w:tplc="91EEF8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30F56"/>
    <w:multiLevelType w:val="hybridMultilevel"/>
    <w:tmpl w:val="A7F84534"/>
    <w:lvl w:ilvl="0" w:tplc="A7A85A7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770"/>
    <w:multiLevelType w:val="hybridMultilevel"/>
    <w:tmpl w:val="5E5A346C"/>
    <w:lvl w:ilvl="0" w:tplc="978A1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D78EC"/>
    <w:multiLevelType w:val="hybridMultilevel"/>
    <w:tmpl w:val="8D94D44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59C2487"/>
    <w:multiLevelType w:val="hybridMultilevel"/>
    <w:tmpl w:val="E432EE44"/>
    <w:lvl w:ilvl="0" w:tplc="37285E82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8753EB"/>
    <w:multiLevelType w:val="hybridMultilevel"/>
    <w:tmpl w:val="27D2EE64"/>
    <w:lvl w:ilvl="0" w:tplc="655614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B13D4"/>
    <w:multiLevelType w:val="hybridMultilevel"/>
    <w:tmpl w:val="755E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9809E1"/>
    <w:multiLevelType w:val="hybridMultilevel"/>
    <w:tmpl w:val="F95491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EB3432"/>
    <w:multiLevelType w:val="hybridMultilevel"/>
    <w:tmpl w:val="51406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36E74"/>
    <w:multiLevelType w:val="hybridMultilevel"/>
    <w:tmpl w:val="84845DEA"/>
    <w:lvl w:ilvl="0" w:tplc="91EEF8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1512A"/>
    <w:multiLevelType w:val="hybridMultilevel"/>
    <w:tmpl w:val="07E2A3C8"/>
    <w:lvl w:ilvl="0" w:tplc="9B5E0E2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13"/>
  </w:num>
  <w:num w:numId="9">
    <w:abstractNumId w:val="5"/>
  </w:num>
  <w:num w:numId="10">
    <w:abstractNumId w:val="6"/>
  </w:num>
  <w:num w:numId="11">
    <w:abstractNumId w:val="0"/>
  </w:num>
  <w:num w:numId="12">
    <w:abstractNumId w:val="14"/>
  </w:num>
  <w:num w:numId="13">
    <w:abstractNumId w:val="9"/>
  </w:num>
  <w:num w:numId="14">
    <w:abstractNumId w:val="12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33"/>
    <w:rsid w:val="00000063"/>
    <w:rsid w:val="000011E9"/>
    <w:rsid w:val="000027C0"/>
    <w:rsid w:val="000030E9"/>
    <w:rsid w:val="000035EA"/>
    <w:rsid w:val="00003A49"/>
    <w:rsid w:val="000078D8"/>
    <w:rsid w:val="00013D27"/>
    <w:rsid w:val="00013E12"/>
    <w:rsid w:val="00014589"/>
    <w:rsid w:val="000156B3"/>
    <w:rsid w:val="00015E80"/>
    <w:rsid w:val="0002161D"/>
    <w:rsid w:val="00022F27"/>
    <w:rsid w:val="00023708"/>
    <w:rsid w:val="000244A8"/>
    <w:rsid w:val="00024A00"/>
    <w:rsid w:val="000251FF"/>
    <w:rsid w:val="000309D2"/>
    <w:rsid w:val="00031DE2"/>
    <w:rsid w:val="00031F3A"/>
    <w:rsid w:val="0003250F"/>
    <w:rsid w:val="00033684"/>
    <w:rsid w:val="00034C83"/>
    <w:rsid w:val="00040864"/>
    <w:rsid w:val="00041E37"/>
    <w:rsid w:val="00041ED5"/>
    <w:rsid w:val="00044CE7"/>
    <w:rsid w:val="00047442"/>
    <w:rsid w:val="000518EF"/>
    <w:rsid w:val="00055396"/>
    <w:rsid w:val="0005753A"/>
    <w:rsid w:val="00057546"/>
    <w:rsid w:val="00060184"/>
    <w:rsid w:val="000605A4"/>
    <w:rsid w:val="0006243D"/>
    <w:rsid w:val="00062914"/>
    <w:rsid w:val="00070E45"/>
    <w:rsid w:val="00072E96"/>
    <w:rsid w:val="000736DF"/>
    <w:rsid w:val="00073EA4"/>
    <w:rsid w:val="000762E2"/>
    <w:rsid w:val="00077214"/>
    <w:rsid w:val="000851A9"/>
    <w:rsid w:val="00086E44"/>
    <w:rsid w:val="00087218"/>
    <w:rsid w:val="00087FDE"/>
    <w:rsid w:val="00094BDA"/>
    <w:rsid w:val="000A31BE"/>
    <w:rsid w:val="000A46C6"/>
    <w:rsid w:val="000A4FC7"/>
    <w:rsid w:val="000A58DA"/>
    <w:rsid w:val="000A7A4C"/>
    <w:rsid w:val="000B4BD6"/>
    <w:rsid w:val="000C147C"/>
    <w:rsid w:val="000C4260"/>
    <w:rsid w:val="000C4CF9"/>
    <w:rsid w:val="000C5675"/>
    <w:rsid w:val="000C5FBF"/>
    <w:rsid w:val="000C7F3B"/>
    <w:rsid w:val="000D048B"/>
    <w:rsid w:val="000D143B"/>
    <w:rsid w:val="000D3133"/>
    <w:rsid w:val="000D6C5A"/>
    <w:rsid w:val="000E05F7"/>
    <w:rsid w:val="000E31A2"/>
    <w:rsid w:val="000E4542"/>
    <w:rsid w:val="000E5888"/>
    <w:rsid w:val="000E61A9"/>
    <w:rsid w:val="000E6853"/>
    <w:rsid w:val="000E75B0"/>
    <w:rsid w:val="000E7616"/>
    <w:rsid w:val="000F3099"/>
    <w:rsid w:val="000F55D4"/>
    <w:rsid w:val="000F69F8"/>
    <w:rsid w:val="000F75F0"/>
    <w:rsid w:val="00102F3F"/>
    <w:rsid w:val="00104371"/>
    <w:rsid w:val="00107BAE"/>
    <w:rsid w:val="00113E72"/>
    <w:rsid w:val="00120248"/>
    <w:rsid w:val="00122C24"/>
    <w:rsid w:val="00123587"/>
    <w:rsid w:val="00124DC3"/>
    <w:rsid w:val="001255FC"/>
    <w:rsid w:val="0012589D"/>
    <w:rsid w:val="00126909"/>
    <w:rsid w:val="00130C2E"/>
    <w:rsid w:val="00131DF0"/>
    <w:rsid w:val="00133764"/>
    <w:rsid w:val="00135042"/>
    <w:rsid w:val="00136B89"/>
    <w:rsid w:val="00137FB8"/>
    <w:rsid w:val="00141A8E"/>
    <w:rsid w:val="001423D2"/>
    <w:rsid w:val="00142B33"/>
    <w:rsid w:val="001464B5"/>
    <w:rsid w:val="00146D3B"/>
    <w:rsid w:val="0015062E"/>
    <w:rsid w:val="00152361"/>
    <w:rsid w:val="0015274A"/>
    <w:rsid w:val="0015432F"/>
    <w:rsid w:val="001561A1"/>
    <w:rsid w:val="001603E2"/>
    <w:rsid w:val="001627EF"/>
    <w:rsid w:val="00162EAD"/>
    <w:rsid w:val="00163FEE"/>
    <w:rsid w:val="00164F33"/>
    <w:rsid w:val="0016510C"/>
    <w:rsid w:val="00165517"/>
    <w:rsid w:val="00165B22"/>
    <w:rsid w:val="00166458"/>
    <w:rsid w:val="00170675"/>
    <w:rsid w:val="00172273"/>
    <w:rsid w:val="00172CFD"/>
    <w:rsid w:val="0017331C"/>
    <w:rsid w:val="00175C74"/>
    <w:rsid w:val="00175E0E"/>
    <w:rsid w:val="00176FF4"/>
    <w:rsid w:val="001820B6"/>
    <w:rsid w:val="00183CFA"/>
    <w:rsid w:val="001847A4"/>
    <w:rsid w:val="00184ADB"/>
    <w:rsid w:val="00184BC0"/>
    <w:rsid w:val="0019185D"/>
    <w:rsid w:val="0019199A"/>
    <w:rsid w:val="00193AB4"/>
    <w:rsid w:val="00196D4C"/>
    <w:rsid w:val="00197922"/>
    <w:rsid w:val="001A3C9B"/>
    <w:rsid w:val="001A410A"/>
    <w:rsid w:val="001A51B6"/>
    <w:rsid w:val="001A5267"/>
    <w:rsid w:val="001A7AB6"/>
    <w:rsid w:val="001B52FD"/>
    <w:rsid w:val="001B5C92"/>
    <w:rsid w:val="001B7863"/>
    <w:rsid w:val="001C06C5"/>
    <w:rsid w:val="001C42A0"/>
    <w:rsid w:val="001C57FA"/>
    <w:rsid w:val="001C589E"/>
    <w:rsid w:val="001C5A15"/>
    <w:rsid w:val="001D08EB"/>
    <w:rsid w:val="001D2A0D"/>
    <w:rsid w:val="001D4FAE"/>
    <w:rsid w:val="001D50ED"/>
    <w:rsid w:val="001D55F5"/>
    <w:rsid w:val="001E0FAE"/>
    <w:rsid w:val="001E1405"/>
    <w:rsid w:val="001E35EB"/>
    <w:rsid w:val="001E3F5A"/>
    <w:rsid w:val="001E7A70"/>
    <w:rsid w:val="001E7AE4"/>
    <w:rsid w:val="001F0963"/>
    <w:rsid w:val="001F12FA"/>
    <w:rsid w:val="001F19CB"/>
    <w:rsid w:val="001F2D4B"/>
    <w:rsid w:val="001F321E"/>
    <w:rsid w:val="001F5002"/>
    <w:rsid w:val="001F6869"/>
    <w:rsid w:val="00200171"/>
    <w:rsid w:val="002007FB"/>
    <w:rsid w:val="002017F5"/>
    <w:rsid w:val="00201D90"/>
    <w:rsid w:val="002035DB"/>
    <w:rsid w:val="0020501D"/>
    <w:rsid w:val="002057FE"/>
    <w:rsid w:val="0021011C"/>
    <w:rsid w:val="00210AFF"/>
    <w:rsid w:val="00212CD3"/>
    <w:rsid w:val="00214F5E"/>
    <w:rsid w:val="00216F39"/>
    <w:rsid w:val="00222504"/>
    <w:rsid w:val="00224B62"/>
    <w:rsid w:val="00231585"/>
    <w:rsid w:val="002319CF"/>
    <w:rsid w:val="00234705"/>
    <w:rsid w:val="00235185"/>
    <w:rsid w:val="0023634A"/>
    <w:rsid w:val="0023646C"/>
    <w:rsid w:val="00237A5A"/>
    <w:rsid w:val="002426C4"/>
    <w:rsid w:val="00243050"/>
    <w:rsid w:val="002451C2"/>
    <w:rsid w:val="002456C1"/>
    <w:rsid w:val="002464E0"/>
    <w:rsid w:val="002465C8"/>
    <w:rsid w:val="00250407"/>
    <w:rsid w:val="00250469"/>
    <w:rsid w:val="00252899"/>
    <w:rsid w:val="00253C04"/>
    <w:rsid w:val="002566B3"/>
    <w:rsid w:val="0025789B"/>
    <w:rsid w:val="002645E5"/>
    <w:rsid w:val="00266B2F"/>
    <w:rsid w:val="00273744"/>
    <w:rsid w:val="0027380B"/>
    <w:rsid w:val="00274248"/>
    <w:rsid w:val="00277578"/>
    <w:rsid w:val="00280966"/>
    <w:rsid w:val="00281318"/>
    <w:rsid w:val="00281786"/>
    <w:rsid w:val="002849B3"/>
    <w:rsid w:val="002878DB"/>
    <w:rsid w:val="0028798E"/>
    <w:rsid w:val="00290E78"/>
    <w:rsid w:val="002941AD"/>
    <w:rsid w:val="0029452C"/>
    <w:rsid w:val="002A091B"/>
    <w:rsid w:val="002A3658"/>
    <w:rsid w:val="002A4514"/>
    <w:rsid w:val="002A5D89"/>
    <w:rsid w:val="002A6A34"/>
    <w:rsid w:val="002B13C3"/>
    <w:rsid w:val="002B15F4"/>
    <w:rsid w:val="002B3142"/>
    <w:rsid w:val="002B33BE"/>
    <w:rsid w:val="002B4416"/>
    <w:rsid w:val="002B6B75"/>
    <w:rsid w:val="002B7EF7"/>
    <w:rsid w:val="002C00CB"/>
    <w:rsid w:val="002C40FE"/>
    <w:rsid w:val="002C4891"/>
    <w:rsid w:val="002C60F6"/>
    <w:rsid w:val="002D29FD"/>
    <w:rsid w:val="002D4437"/>
    <w:rsid w:val="002D5933"/>
    <w:rsid w:val="002D7047"/>
    <w:rsid w:val="002D7CA9"/>
    <w:rsid w:val="002E1C5D"/>
    <w:rsid w:val="002E286D"/>
    <w:rsid w:val="002E399C"/>
    <w:rsid w:val="002F0B38"/>
    <w:rsid w:val="002F1563"/>
    <w:rsid w:val="002F283B"/>
    <w:rsid w:val="002F63FE"/>
    <w:rsid w:val="002F7B54"/>
    <w:rsid w:val="00304777"/>
    <w:rsid w:val="00305542"/>
    <w:rsid w:val="00307B46"/>
    <w:rsid w:val="003122D8"/>
    <w:rsid w:val="00312C56"/>
    <w:rsid w:val="00312FFF"/>
    <w:rsid w:val="0031374C"/>
    <w:rsid w:val="00314073"/>
    <w:rsid w:val="00316EDC"/>
    <w:rsid w:val="0031783B"/>
    <w:rsid w:val="0032090A"/>
    <w:rsid w:val="003211A7"/>
    <w:rsid w:val="003224C9"/>
    <w:rsid w:val="0032293F"/>
    <w:rsid w:val="003237A7"/>
    <w:rsid w:val="00323C04"/>
    <w:rsid w:val="00324482"/>
    <w:rsid w:val="003274FF"/>
    <w:rsid w:val="00327821"/>
    <w:rsid w:val="003312EA"/>
    <w:rsid w:val="00331E4B"/>
    <w:rsid w:val="00333CCD"/>
    <w:rsid w:val="003405BD"/>
    <w:rsid w:val="003405F8"/>
    <w:rsid w:val="00341FB8"/>
    <w:rsid w:val="0034244F"/>
    <w:rsid w:val="00342A51"/>
    <w:rsid w:val="00344016"/>
    <w:rsid w:val="00344703"/>
    <w:rsid w:val="00344D2F"/>
    <w:rsid w:val="00347D1B"/>
    <w:rsid w:val="00351411"/>
    <w:rsid w:val="00352DD5"/>
    <w:rsid w:val="00353339"/>
    <w:rsid w:val="00353B85"/>
    <w:rsid w:val="00354852"/>
    <w:rsid w:val="00354B08"/>
    <w:rsid w:val="00356586"/>
    <w:rsid w:val="00356952"/>
    <w:rsid w:val="00356F35"/>
    <w:rsid w:val="00360AF3"/>
    <w:rsid w:val="00362FDE"/>
    <w:rsid w:val="00370254"/>
    <w:rsid w:val="003704CF"/>
    <w:rsid w:val="00373B7B"/>
    <w:rsid w:val="003770FF"/>
    <w:rsid w:val="00382CE8"/>
    <w:rsid w:val="00382D49"/>
    <w:rsid w:val="00383168"/>
    <w:rsid w:val="00384D19"/>
    <w:rsid w:val="0038619E"/>
    <w:rsid w:val="00387A7F"/>
    <w:rsid w:val="00390054"/>
    <w:rsid w:val="00390214"/>
    <w:rsid w:val="0039157F"/>
    <w:rsid w:val="00391CA1"/>
    <w:rsid w:val="00392294"/>
    <w:rsid w:val="0039319B"/>
    <w:rsid w:val="00393347"/>
    <w:rsid w:val="00397B47"/>
    <w:rsid w:val="00397F4C"/>
    <w:rsid w:val="003A11A8"/>
    <w:rsid w:val="003A1726"/>
    <w:rsid w:val="003A1802"/>
    <w:rsid w:val="003A2A66"/>
    <w:rsid w:val="003A54F7"/>
    <w:rsid w:val="003B09D5"/>
    <w:rsid w:val="003B337C"/>
    <w:rsid w:val="003B6F99"/>
    <w:rsid w:val="003B71BD"/>
    <w:rsid w:val="003B7641"/>
    <w:rsid w:val="003C052A"/>
    <w:rsid w:val="003C2873"/>
    <w:rsid w:val="003C2ECA"/>
    <w:rsid w:val="003C4774"/>
    <w:rsid w:val="003C4977"/>
    <w:rsid w:val="003C50D0"/>
    <w:rsid w:val="003D03CF"/>
    <w:rsid w:val="003D2416"/>
    <w:rsid w:val="003D5526"/>
    <w:rsid w:val="003D5CBE"/>
    <w:rsid w:val="003D6215"/>
    <w:rsid w:val="003D6605"/>
    <w:rsid w:val="003E0D4B"/>
    <w:rsid w:val="003E15FB"/>
    <w:rsid w:val="003E1E9A"/>
    <w:rsid w:val="003E33D0"/>
    <w:rsid w:val="003E53A6"/>
    <w:rsid w:val="003F4A18"/>
    <w:rsid w:val="003F520E"/>
    <w:rsid w:val="003F7E42"/>
    <w:rsid w:val="004006D4"/>
    <w:rsid w:val="00400B09"/>
    <w:rsid w:val="00402D43"/>
    <w:rsid w:val="00405BE0"/>
    <w:rsid w:val="004101EF"/>
    <w:rsid w:val="0041150E"/>
    <w:rsid w:val="00414E3A"/>
    <w:rsid w:val="004151EE"/>
    <w:rsid w:val="004153DD"/>
    <w:rsid w:val="004154C4"/>
    <w:rsid w:val="00415520"/>
    <w:rsid w:val="004166F5"/>
    <w:rsid w:val="004212FF"/>
    <w:rsid w:val="004274BE"/>
    <w:rsid w:val="00433577"/>
    <w:rsid w:val="00441092"/>
    <w:rsid w:val="00441219"/>
    <w:rsid w:val="0044215C"/>
    <w:rsid w:val="00445503"/>
    <w:rsid w:val="00447881"/>
    <w:rsid w:val="00447C9A"/>
    <w:rsid w:val="0045160C"/>
    <w:rsid w:val="00453C11"/>
    <w:rsid w:val="00453DA9"/>
    <w:rsid w:val="00453E5E"/>
    <w:rsid w:val="00454299"/>
    <w:rsid w:val="00455997"/>
    <w:rsid w:val="004562E0"/>
    <w:rsid w:val="004612D3"/>
    <w:rsid w:val="00463771"/>
    <w:rsid w:val="004658AA"/>
    <w:rsid w:val="00466256"/>
    <w:rsid w:val="00466580"/>
    <w:rsid w:val="00466809"/>
    <w:rsid w:val="00472CEA"/>
    <w:rsid w:val="004739A4"/>
    <w:rsid w:val="004747F7"/>
    <w:rsid w:val="004759F8"/>
    <w:rsid w:val="00476050"/>
    <w:rsid w:val="00477E88"/>
    <w:rsid w:val="004815A0"/>
    <w:rsid w:val="004816A4"/>
    <w:rsid w:val="00481810"/>
    <w:rsid w:val="0048530B"/>
    <w:rsid w:val="00485EDE"/>
    <w:rsid w:val="00490CE7"/>
    <w:rsid w:val="0049289F"/>
    <w:rsid w:val="00492E7B"/>
    <w:rsid w:val="004956CB"/>
    <w:rsid w:val="00495B89"/>
    <w:rsid w:val="0049776F"/>
    <w:rsid w:val="00497854"/>
    <w:rsid w:val="00497889"/>
    <w:rsid w:val="00497C59"/>
    <w:rsid w:val="004A05C5"/>
    <w:rsid w:val="004A2687"/>
    <w:rsid w:val="004A3366"/>
    <w:rsid w:val="004A47D1"/>
    <w:rsid w:val="004A53FA"/>
    <w:rsid w:val="004A5768"/>
    <w:rsid w:val="004A6BBB"/>
    <w:rsid w:val="004A75BA"/>
    <w:rsid w:val="004B05E3"/>
    <w:rsid w:val="004B10A4"/>
    <w:rsid w:val="004B376E"/>
    <w:rsid w:val="004B4245"/>
    <w:rsid w:val="004B4CDE"/>
    <w:rsid w:val="004B4E33"/>
    <w:rsid w:val="004C06B2"/>
    <w:rsid w:val="004C0D23"/>
    <w:rsid w:val="004C0F7A"/>
    <w:rsid w:val="004C2615"/>
    <w:rsid w:val="004C7DE2"/>
    <w:rsid w:val="004D000B"/>
    <w:rsid w:val="004D0261"/>
    <w:rsid w:val="004D10C1"/>
    <w:rsid w:val="004D2993"/>
    <w:rsid w:val="004D2D3E"/>
    <w:rsid w:val="004D5715"/>
    <w:rsid w:val="004D647D"/>
    <w:rsid w:val="004E12F7"/>
    <w:rsid w:val="004E1500"/>
    <w:rsid w:val="004E1C34"/>
    <w:rsid w:val="004E2853"/>
    <w:rsid w:val="004E4C58"/>
    <w:rsid w:val="004E5D62"/>
    <w:rsid w:val="004E64D4"/>
    <w:rsid w:val="004E772F"/>
    <w:rsid w:val="004F1CA2"/>
    <w:rsid w:val="004F541C"/>
    <w:rsid w:val="004F6480"/>
    <w:rsid w:val="00504AA2"/>
    <w:rsid w:val="0050670C"/>
    <w:rsid w:val="005068E4"/>
    <w:rsid w:val="0050749F"/>
    <w:rsid w:val="00511E40"/>
    <w:rsid w:val="0051555D"/>
    <w:rsid w:val="00516ACD"/>
    <w:rsid w:val="00517E38"/>
    <w:rsid w:val="005203B5"/>
    <w:rsid w:val="00523992"/>
    <w:rsid w:val="00526C98"/>
    <w:rsid w:val="00531A72"/>
    <w:rsid w:val="005344C5"/>
    <w:rsid w:val="00537361"/>
    <w:rsid w:val="005404E0"/>
    <w:rsid w:val="0054334E"/>
    <w:rsid w:val="00556376"/>
    <w:rsid w:val="0055717E"/>
    <w:rsid w:val="00557A3E"/>
    <w:rsid w:val="00561F00"/>
    <w:rsid w:val="005645E7"/>
    <w:rsid w:val="005662C0"/>
    <w:rsid w:val="005667B9"/>
    <w:rsid w:val="005671CA"/>
    <w:rsid w:val="0056736A"/>
    <w:rsid w:val="005677F1"/>
    <w:rsid w:val="00567C20"/>
    <w:rsid w:val="0057186D"/>
    <w:rsid w:val="00571B1D"/>
    <w:rsid w:val="00571F64"/>
    <w:rsid w:val="005739CD"/>
    <w:rsid w:val="00574532"/>
    <w:rsid w:val="0058075D"/>
    <w:rsid w:val="005818A3"/>
    <w:rsid w:val="00581992"/>
    <w:rsid w:val="005863EF"/>
    <w:rsid w:val="00586FCB"/>
    <w:rsid w:val="0058751D"/>
    <w:rsid w:val="0059062B"/>
    <w:rsid w:val="00590B27"/>
    <w:rsid w:val="00591482"/>
    <w:rsid w:val="00591F23"/>
    <w:rsid w:val="005927E1"/>
    <w:rsid w:val="0059301A"/>
    <w:rsid w:val="0059394F"/>
    <w:rsid w:val="00594593"/>
    <w:rsid w:val="0059664E"/>
    <w:rsid w:val="00596843"/>
    <w:rsid w:val="005A00FE"/>
    <w:rsid w:val="005A0462"/>
    <w:rsid w:val="005A0529"/>
    <w:rsid w:val="005A0813"/>
    <w:rsid w:val="005A09A8"/>
    <w:rsid w:val="005A1426"/>
    <w:rsid w:val="005A3248"/>
    <w:rsid w:val="005A3480"/>
    <w:rsid w:val="005A3D09"/>
    <w:rsid w:val="005A5B24"/>
    <w:rsid w:val="005A5EE0"/>
    <w:rsid w:val="005A6651"/>
    <w:rsid w:val="005A6CED"/>
    <w:rsid w:val="005A704A"/>
    <w:rsid w:val="005A7B2A"/>
    <w:rsid w:val="005B06CC"/>
    <w:rsid w:val="005B0C92"/>
    <w:rsid w:val="005B183D"/>
    <w:rsid w:val="005B1C95"/>
    <w:rsid w:val="005B39B0"/>
    <w:rsid w:val="005B49CE"/>
    <w:rsid w:val="005B4D21"/>
    <w:rsid w:val="005B595E"/>
    <w:rsid w:val="005B6CA4"/>
    <w:rsid w:val="005C054F"/>
    <w:rsid w:val="005C0790"/>
    <w:rsid w:val="005C0C46"/>
    <w:rsid w:val="005C14BE"/>
    <w:rsid w:val="005C27AA"/>
    <w:rsid w:val="005C299A"/>
    <w:rsid w:val="005C2F79"/>
    <w:rsid w:val="005C31DA"/>
    <w:rsid w:val="005C3AD3"/>
    <w:rsid w:val="005C3D2D"/>
    <w:rsid w:val="005C59FF"/>
    <w:rsid w:val="005D25BE"/>
    <w:rsid w:val="005D3D87"/>
    <w:rsid w:val="005D5C88"/>
    <w:rsid w:val="005D7CEE"/>
    <w:rsid w:val="005D7FAE"/>
    <w:rsid w:val="005E1762"/>
    <w:rsid w:val="005E1A5D"/>
    <w:rsid w:val="005E1DBC"/>
    <w:rsid w:val="005E265B"/>
    <w:rsid w:val="005E27CF"/>
    <w:rsid w:val="005E414A"/>
    <w:rsid w:val="005E4455"/>
    <w:rsid w:val="005E496C"/>
    <w:rsid w:val="005E5798"/>
    <w:rsid w:val="005E57C0"/>
    <w:rsid w:val="005E5D26"/>
    <w:rsid w:val="005E698A"/>
    <w:rsid w:val="005E73E2"/>
    <w:rsid w:val="005F30FE"/>
    <w:rsid w:val="005F44DD"/>
    <w:rsid w:val="005F4A68"/>
    <w:rsid w:val="005F5840"/>
    <w:rsid w:val="006000CB"/>
    <w:rsid w:val="006010EE"/>
    <w:rsid w:val="00601980"/>
    <w:rsid w:val="00601C4A"/>
    <w:rsid w:val="006023A8"/>
    <w:rsid w:val="00602656"/>
    <w:rsid w:val="006026BB"/>
    <w:rsid w:val="00603EB4"/>
    <w:rsid w:val="0060515F"/>
    <w:rsid w:val="00605A63"/>
    <w:rsid w:val="00606179"/>
    <w:rsid w:val="006069D7"/>
    <w:rsid w:val="00610FBA"/>
    <w:rsid w:val="006127B0"/>
    <w:rsid w:val="0061369E"/>
    <w:rsid w:val="00614DB0"/>
    <w:rsid w:val="00614EDB"/>
    <w:rsid w:val="00615C0D"/>
    <w:rsid w:val="00615D36"/>
    <w:rsid w:val="00630286"/>
    <w:rsid w:val="00632B64"/>
    <w:rsid w:val="006347B3"/>
    <w:rsid w:val="00634CD8"/>
    <w:rsid w:val="006355DF"/>
    <w:rsid w:val="006361AD"/>
    <w:rsid w:val="0063713B"/>
    <w:rsid w:val="00640486"/>
    <w:rsid w:val="006433FB"/>
    <w:rsid w:val="00643A54"/>
    <w:rsid w:val="006502A3"/>
    <w:rsid w:val="006517E8"/>
    <w:rsid w:val="00652ABC"/>
    <w:rsid w:val="0065430C"/>
    <w:rsid w:val="00656164"/>
    <w:rsid w:val="00660068"/>
    <w:rsid w:val="00660355"/>
    <w:rsid w:val="00661E07"/>
    <w:rsid w:val="006639B6"/>
    <w:rsid w:val="00663A25"/>
    <w:rsid w:val="00666DAC"/>
    <w:rsid w:val="00666F52"/>
    <w:rsid w:val="006671EE"/>
    <w:rsid w:val="00667F52"/>
    <w:rsid w:val="0067242C"/>
    <w:rsid w:val="00674056"/>
    <w:rsid w:val="006764C0"/>
    <w:rsid w:val="0068011C"/>
    <w:rsid w:val="00680D4C"/>
    <w:rsid w:val="00682167"/>
    <w:rsid w:val="00682670"/>
    <w:rsid w:val="00682DCE"/>
    <w:rsid w:val="00683007"/>
    <w:rsid w:val="0068352A"/>
    <w:rsid w:val="006840F0"/>
    <w:rsid w:val="00690393"/>
    <w:rsid w:val="0069080D"/>
    <w:rsid w:val="006917CB"/>
    <w:rsid w:val="00691DBC"/>
    <w:rsid w:val="00691EDF"/>
    <w:rsid w:val="0069401D"/>
    <w:rsid w:val="006957B9"/>
    <w:rsid w:val="006A0852"/>
    <w:rsid w:val="006A13C8"/>
    <w:rsid w:val="006A21FD"/>
    <w:rsid w:val="006A4179"/>
    <w:rsid w:val="006A7AAB"/>
    <w:rsid w:val="006B1DA1"/>
    <w:rsid w:val="006B2CA6"/>
    <w:rsid w:val="006B32A6"/>
    <w:rsid w:val="006B3A06"/>
    <w:rsid w:val="006B3BB1"/>
    <w:rsid w:val="006B4018"/>
    <w:rsid w:val="006B5682"/>
    <w:rsid w:val="006B59B5"/>
    <w:rsid w:val="006B7FA5"/>
    <w:rsid w:val="006C1555"/>
    <w:rsid w:val="006C32BF"/>
    <w:rsid w:val="006C4380"/>
    <w:rsid w:val="006C5843"/>
    <w:rsid w:val="006C7A84"/>
    <w:rsid w:val="006C7AF9"/>
    <w:rsid w:val="006C7F12"/>
    <w:rsid w:val="006D0107"/>
    <w:rsid w:val="006D0BD0"/>
    <w:rsid w:val="006D1753"/>
    <w:rsid w:val="006D32F3"/>
    <w:rsid w:val="006D3E39"/>
    <w:rsid w:val="006D5021"/>
    <w:rsid w:val="006D56CA"/>
    <w:rsid w:val="006D756B"/>
    <w:rsid w:val="006E005C"/>
    <w:rsid w:val="006E39BD"/>
    <w:rsid w:val="006E40CE"/>
    <w:rsid w:val="006E4AFF"/>
    <w:rsid w:val="006E5757"/>
    <w:rsid w:val="006F12B8"/>
    <w:rsid w:val="006F14C9"/>
    <w:rsid w:val="006F153E"/>
    <w:rsid w:val="006F1D16"/>
    <w:rsid w:val="006F334E"/>
    <w:rsid w:val="006F3558"/>
    <w:rsid w:val="006F3BC3"/>
    <w:rsid w:val="006F56BA"/>
    <w:rsid w:val="006F6AC6"/>
    <w:rsid w:val="006F6B43"/>
    <w:rsid w:val="006F6FD9"/>
    <w:rsid w:val="006F7FE1"/>
    <w:rsid w:val="007007A9"/>
    <w:rsid w:val="00701A5E"/>
    <w:rsid w:val="00706EC8"/>
    <w:rsid w:val="007077A3"/>
    <w:rsid w:val="007133F4"/>
    <w:rsid w:val="00713ECF"/>
    <w:rsid w:val="00714F91"/>
    <w:rsid w:val="0071698D"/>
    <w:rsid w:val="007171A8"/>
    <w:rsid w:val="007179C9"/>
    <w:rsid w:val="007206BE"/>
    <w:rsid w:val="00720EB3"/>
    <w:rsid w:val="00721A31"/>
    <w:rsid w:val="00733AC9"/>
    <w:rsid w:val="00734000"/>
    <w:rsid w:val="0073494B"/>
    <w:rsid w:val="0073500F"/>
    <w:rsid w:val="007357FF"/>
    <w:rsid w:val="0073608F"/>
    <w:rsid w:val="00736B4D"/>
    <w:rsid w:val="0073794C"/>
    <w:rsid w:val="007407B9"/>
    <w:rsid w:val="00740811"/>
    <w:rsid w:val="0074170B"/>
    <w:rsid w:val="00742190"/>
    <w:rsid w:val="00744DF0"/>
    <w:rsid w:val="00745A97"/>
    <w:rsid w:val="0074710B"/>
    <w:rsid w:val="0075214B"/>
    <w:rsid w:val="007523E9"/>
    <w:rsid w:val="00752FA5"/>
    <w:rsid w:val="00754FF7"/>
    <w:rsid w:val="007556EA"/>
    <w:rsid w:val="0075603B"/>
    <w:rsid w:val="007572FB"/>
    <w:rsid w:val="007576A0"/>
    <w:rsid w:val="00760600"/>
    <w:rsid w:val="00761E65"/>
    <w:rsid w:val="007624CE"/>
    <w:rsid w:val="00763084"/>
    <w:rsid w:val="0076314E"/>
    <w:rsid w:val="00764181"/>
    <w:rsid w:val="0076681C"/>
    <w:rsid w:val="00767447"/>
    <w:rsid w:val="00767D3A"/>
    <w:rsid w:val="00771AFC"/>
    <w:rsid w:val="00772935"/>
    <w:rsid w:val="00773446"/>
    <w:rsid w:val="0077482A"/>
    <w:rsid w:val="00775F37"/>
    <w:rsid w:val="0078097A"/>
    <w:rsid w:val="0078264C"/>
    <w:rsid w:val="00783B73"/>
    <w:rsid w:val="00786821"/>
    <w:rsid w:val="00790E91"/>
    <w:rsid w:val="007910B6"/>
    <w:rsid w:val="00793B94"/>
    <w:rsid w:val="007A2C5A"/>
    <w:rsid w:val="007A3BB1"/>
    <w:rsid w:val="007A4B90"/>
    <w:rsid w:val="007B15C8"/>
    <w:rsid w:val="007B2D20"/>
    <w:rsid w:val="007B5ADE"/>
    <w:rsid w:val="007B748B"/>
    <w:rsid w:val="007B793D"/>
    <w:rsid w:val="007C192F"/>
    <w:rsid w:val="007C1D8F"/>
    <w:rsid w:val="007C3C5D"/>
    <w:rsid w:val="007C4CA2"/>
    <w:rsid w:val="007D0271"/>
    <w:rsid w:val="007D1823"/>
    <w:rsid w:val="007D18AE"/>
    <w:rsid w:val="007D3D78"/>
    <w:rsid w:val="007E19A9"/>
    <w:rsid w:val="007E208B"/>
    <w:rsid w:val="007E68D4"/>
    <w:rsid w:val="007E6F63"/>
    <w:rsid w:val="007F0AE1"/>
    <w:rsid w:val="007F34EE"/>
    <w:rsid w:val="007F4341"/>
    <w:rsid w:val="007F4909"/>
    <w:rsid w:val="007F7B20"/>
    <w:rsid w:val="00800172"/>
    <w:rsid w:val="00801C0F"/>
    <w:rsid w:val="008043EE"/>
    <w:rsid w:val="008069F7"/>
    <w:rsid w:val="00807918"/>
    <w:rsid w:val="00807F40"/>
    <w:rsid w:val="0081166F"/>
    <w:rsid w:val="00811CD0"/>
    <w:rsid w:val="00811E79"/>
    <w:rsid w:val="00813131"/>
    <w:rsid w:val="00816647"/>
    <w:rsid w:val="00821FFB"/>
    <w:rsid w:val="008227DE"/>
    <w:rsid w:val="008228C4"/>
    <w:rsid w:val="00822CE5"/>
    <w:rsid w:val="00824327"/>
    <w:rsid w:val="008257CC"/>
    <w:rsid w:val="00827081"/>
    <w:rsid w:val="00830231"/>
    <w:rsid w:val="0083168D"/>
    <w:rsid w:val="008338EE"/>
    <w:rsid w:val="00835112"/>
    <w:rsid w:val="00836C95"/>
    <w:rsid w:val="008374F3"/>
    <w:rsid w:val="00837853"/>
    <w:rsid w:val="00840011"/>
    <w:rsid w:val="0084216B"/>
    <w:rsid w:val="008427FB"/>
    <w:rsid w:val="00844837"/>
    <w:rsid w:val="00846D70"/>
    <w:rsid w:val="00847C33"/>
    <w:rsid w:val="0085093E"/>
    <w:rsid w:val="00851AEA"/>
    <w:rsid w:val="00854061"/>
    <w:rsid w:val="0085488A"/>
    <w:rsid w:val="008562E9"/>
    <w:rsid w:val="008631AC"/>
    <w:rsid w:val="008647F6"/>
    <w:rsid w:val="008656A7"/>
    <w:rsid w:val="00867D66"/>
    <w:rsid w:val="008714ED"/>
    <w:rsid w:val="00871BD4"/>
    <w:rsid w:val="00872C0E"/>
    <w:rsid w:val="00875D72"/>
    <w:rsid w:val="00875DB6"/>
    <w:rsid w:val="00876347"/>
    <w:rsid w:val="0088005A"/>
    <w:rsid w:val="008831B8"/>
    <w:rsid w:val="008836FC"/>
    <w:rsid w:val="00884A38"/>
    <w:rsid w:val="00884F77"/>
    <w:rsid w:val="00885CD0"/>
    <w:rsid w:val="00885DE0"/>
    <w:rsid w:val="00887D85"/>
    <w:rsid w:val="008905F8"/>
    <w:rsid w:val="0089473D"/>
    <w:rsid w:val="008958B2"/>
    <w:rsid w:val="00897DFE"/>
    <w:rsid w:val="008A034C"/>
    <w:rsid w:val="008A0950"/>
    <w:rsid w:val="008A0C95"/>
    <w:rsid w:val="008A2A25"/>
    <w:rsid w:val="008A3006"/>
    <w:rsid w:val="008A38A7"/>
    <w:rsid w:val="008A3A51"/>
    <w:rsid w:val="008A4077"/>
    <w:rsid w:val="008A453B"/>
    <w:rsid w:val="008A6141"/>
    <w:rsid w:val="008A63D7"/>
    <w:rsid w:val="008A7DE0"/>
    <w:rsid w:val="008B3F60"/>
    <w:rsid w:val="008B4086"/>
    <w:rsid w:val="008B7465"/>
    <w:rsid w:val="008B7600"/>
    <w:rsid w:val="008C0440"/>
    <w:rsid w:val="008C05C9"/>
    <w:rsid w:val="008C2451"/>
    <w:rsid w:val="008C4529"/>
    <w:rsid w:val="008C4611"/>
    <w:rsid w:val="008C78D4"/>
    <w:rsid w:val="008D01B8"/>
    <w:rsid w:val="008D025E"/>
    <w:rsid w:val="008D5329"/>
    <w:rsid w:val="008D58D3"/>
    <w:rsid w:val="008D62E0"/>
    <w:rsid w:val="008E04E5"/>
    <w:rsid w:val="008E0834"/>
    <w:rsid w:val="008E0878"/>
    <w:rsid w:val="008E09FF"/>
    <w:rsid w:val="008E0A08"/>
    <w:rsid w:val="008E1648"/>
    <w:rsid w:val="008E3B35"/>
    <w:rsid w:val="008F1158"/>
    <w:rsid w:val="008F1C9E"/>
    <w:rsid w:val="008F1F06"/>
    <w:rsid w:val="008F22ED"/>
    <w:rsid w:val="008F2CC8"/>
    <w:rsid w:val="008F319D"/>
    <w:rsid w:val="008F3856"/>
    <w:rsid w:val="008F4F53"/>
    <w:rsid w:val="008F5A8F"/>
    <w:rsid w:val="008F7197"/>
    <w:rsid w:val="009002CD"/>
    <w:rsid w:val="009009F5"/>
    <w:rsid w:val="009024D4"/>
    <w:rsid w:val="009027D3"/>
    <w:rsid w:val="00902F54"/>
    <w:rsid w:val="00903CBC"/>
    <w:rsid w:val="009042E6"/>
    <w:rsid w:val="00906D7E"/>
    <w:rsid w:val="00910057"/>
    <w:rsid w:val="0091168A"/>
    <w:rsid w:val="00912149"/>
    <w:rsid w:val="00913729"/>
    <w:rsid w:val="009139F2"/>
    <w:rsid w:val="00914539"/>
    <w:rsid w:val="009151A0"/>
    <w:rsid w:val="009160D4"/>
    <w:rsid w:val="009163F2"/>
    <w:rsid w:val="009175C4"/>
    <w:rsid w:val="00917CBB"/>
    <w:rsid w:val="00920BCF"/>
    <w:rsid w:val="00924632"/>
    <w:rsid w:val="009267AB"/>
    <w:rsid w:val="009318E3"/>
    <w:rsid w:val="00932E63"/>
    <w:rsid w:val="00936193"/>
    <w:rsid w:val="00937B40"/>
    <w:rsid w:val="00937B64"/>
    <w:rsid w:val="009423D8"/>
    <w:rsid w:val="00942AA2"/>
    <w:rsid w:val="00943B41"/>
    <w:rsid w:val="00945033"/>
    <w:rsid w:val="009451FE"/>
    <w:rsid w:val="0094625D"/>
    <w:rsid w:val="009464E4"/>
    <w:rsid w:val="00951679"/>
    <w:rsid w:val="009518EE"/>
    <w:rsid w:val="009535B7"/>
    <w:rsid w:val="009569A8"/>
    <w:rsid w:val="00956A72"/>
    <w:rsid w:val="009602D0"/>
    <w:rsid w:val="009611ED"/>
    <w:rsid w:val="00961526"/>
    <w:rsid w:val="009642DF"/>
    <w:rsid w:val="00964E2A"/>
    <w:rsid w:val="0097041A"/>
    <w:rsid w:val="009716CC"/>
    <w:rsid w:val="009723D4"/>
    <w:rsid w:val="0097283A"/>
    <w:rsid w:val="00973D19"/>
    <w:rsid w:val="00974695"/>
    <w:rsid w:val="00982575"/>
    <w:rsid w:val="00983B9C"/>
    <w:rsid w:val="009840AA"/>
    <w:rsid w:val="0098412B"/>
    <w:rsid w:val="00984226"/>
    <w:rsid w:val="00985642"/>
    <w:rsid w:val="0098786E"/>
    <w:rsid w:val="00991055"/>
    <w:rsid w:val="0099291B"/>
    <w:rsid w:val="00992AF6"/>
    <w:rsid w:val="00992B9F"/>
    <w:rsid w:val="0099421E"/>
    <w:rsid w:val="00995351"/>
    <w:rsid w:val="00995D33"/>
    <w:rsid w:val="00996327"/>
    <w:rsid w:val="009A0FE5"/>
    <w:rsid w:val="009A138D"/>
    <w:rsid w:val="009A2362"/>
    <w:rsid w:val="009A4871"/>
    <w:rsid w:val="009A49A2"/>
    <w:rsid w:val="009A58B2"/>
    <w:rsid w:val="009B0623"/>
    <w:rsid w:val="009B46B7"/>
    <w:rsid w:val="009B7C06"/>
    <w:rsid w:val="009C0F23"/>
    <w:rsid w:val="009C10D4"/>
    <w:rsid w:val="009C38E8"/>
    <w:rsid w:val="009C3E53"/>
    <w:rsid w:val="009C4299"/>
    <w:rsid w:val="009C5562"/>
    <w:rsid w:val="009C7DE8"/>
    <w:rsid w:val="009C7F06"/>
    <w:rsid w:val="009D0AF7"/>
    <w:rsid w:val="009D12CD"/>
    <w:rsid w:val="009D41F7"/>
    <w:rsid w:val="009D5964"/>
    <w:rsid w:val="009D5A6C"/>
    <w:rsid w:val="009D7247"/>
    <w:rsid w:val="009E0078"/>
    <w:rsid w:val="009E0C99"/>
    <w:rsid w:val="009E1349"/>
    <w:rsid w:val="009E2D39"/>
    <w:rsid w:val="009E5927"/>
    <w:rsid w:val="009E7B15"/>
    <w:rsid w:val="009F319E"/>
    <w:rsid w:val="009F4049"/>
    <w:rsid w:val="009F4128"/>
    <w:rsid w:val="009F52FB"/>
    <w:rsid w:val="00A03565"/>
    <w:rsid w:val="00A03E7B"/>
    <w:rsid w:val="00A04356"/>
    <w:rsid w:val="00A045E2"/>
    <w:rsid w:val="00A05974"/>
    <w:rsid w:val="00A05F84"/>
    <w:rsid w:val="00A06760"/>
    <w:rsid w:val="00A145D3"/>
    <w:rsid w:val="00A153B2"/>
    <w:rsid w:val="00A20216"/>
    <w:rsid w:val="00A20B3B"/>
    <w:rsid w:val="00A21314"/>
    <w:rsid w:val="00A21427"/>
    <w:rsid w:val="00A21A66"/>
    <w:rsid w:val="00A22368"/>
    <w:rsid w:val="00A237A0"/>
    <w:rsid w:val="00A242A9"/>
    <w:rsid w:val="00A247BF"/>
    <w:rsid w:val="00A24B03"/>
    <w:rsid w:val="00A2565D"/>
    <w:rsid w:val="00A25898"/>
    <w:rsid w:val="00A25E4C"/>
    <w:rsid w:val="00A31DB9"/>
    <w:rsid w:val="00A3273E"/>
    <w:rsid w:val="00A35A93"/>
    <w:rsid w:val="00A35F6F"/>
    <w:rsid w:val="00A366C8"/>
    <w:rsid w:val="00A36F5A"/>
    <w:rsid w:val="00A371BE"/>
    <w:rsid w:val="00A4145B"/>
    <w:rsid w:val="00A417BC"/>
    <w:rsid w:val="00A42107"/>
    <w:rsid w:val="00A43F42"/>
    <w:rsid w:val="00A450FF"/>
    <w:rsid w:val="00A4558D"/>
    <w:rsid w:val="00A47E96"/>
    <w:rsid w:val="00A50CEF"/>
    <w:rsid w:val="00A513D3"/>
    <w:rsid w:val="00A516DF"/>
    <w:rsid w:val="00A52C75"/>
    <w:rsid w:val="00A54560"/>
    <w:rsid w:val="00A574EC"/>
    <w:rsid w:val="00A57858"/>
    <w:rsid w:val="00A609BE"/>
    <w:rsid w:val="00A62444"/>
    <w:rsid w:val="00A651CA"/>
    <w:rsid w:val="00A66286"/>
    <w:rsid w:val="00A665C5"/>
    <w:rsid w:val="00A70FCA"/>
    <w:rsid w:val="00A716D1"/>
    <w:rsid w:val="00A7201C"/>
    <w:rsid w:val="00A73D7A"/>
    <w:rsid w:val="00A74085"/>
    <w:rsid w:val="00A779FC"/>
    <w:rsid w:val="00A82F19"/>
    <w:rsid w:val="00A841B4"/>
    <w:rsid w:val="00A843E9"/>
    <w:rsid w:val="00A87581"/>
    <w:rsid w:val="00A91794"/>
    <w:rsid w:val="00A91A1B"/>
    <w:rsid w:val="00A941AE"/>
    <w:rsid w:val="00A9564C"/>
    <w:rsid w:val="00A95E8B"/>
    <w:rsid w:val="00A96146"/>
    <w:rsid w:val="00A96A30"/>
    <w:rsid w:val="00A97A74"/>
    <w:rsid w:val="00AA3A80"/>
    <w:rsid w:val="00AA4DEE"/>
    <w:rsid w:val="00AA76B8"/>
    <w:rsid w:val="00AB1986"/>
    <w:rsid w:val="00AB24D8"/>
    <w:rsid w:val="00AB250C"/>
    <w:rsid w:val="00AB258E"/>
    <w:rsid w:val="00AB3C5B"/>
    <w:rsid w:val="00AB4823"/>
    <w:rsid w:val="00AB4E9A"/>
    <w:rsid w:val="00AB7D15"/>
    <w:rsid w:val="00AC09ED"/>
    <w:rsid w:val="00AC0FCC"/>
    <w:rsid w:val="00AC3916"/>
    <w:rsid w:val="00AC47FC"/>
    <w:rsid w:val="00AC727A"/>
    <w:rsid w:val="00AC72F0"/>
    <w:rsid w:val="00AD1C19"/>
    <w:rsid w:val="00AD45C9"/>
    <w:rsid w:val="00AD5011"/>
    <w:rsid w:val="00AD5138"/>
    <w:rsid w:val="00AD5151"/>
    <w:rsid w:val="00AD5FBB"/>
    <w:rsid w:val="00AD61AE"/>
    <w:rsid w:val="00AE0B60"/>
    <w:rsid w:val="00AE0BB6"/>
    <w:rsid w:val="00AE0C18"/>
    <w:rsid w:val="00AE0D3B"/>
    <w:rsid w:val="00AE2340"/>
    <w:rsid w:val="00AE3FB6"/>
    <w:rsid w:val="00AE4E5D"/>
    <w:rsid w:val="00AE67D4"/>
    <w:rsid w:val="00AE7106"/>
    <w:rsid w:val="00AE7A49"/>
    <w:rsid w:val="00AF1BCD"/>
    <w:rsid w:val="00AF1D26"/>
    <w:rsid w:val="00AF2433"/>
    <w:rsid w:val="00AF31F8"/>
    <w:rsid w:val="00AF5421"/>
    <w:rsid w:val="00AF7F1D"/>
    <w:rsid w:val="00B005C1"/>
    <w:rsid w:val="00B00BE3"/>
    <w:rsid w:val="00B02327"/>
    <w:rsid w:val="00B02396"/>
    <w:rsid w:val="00B030B8"/>
    <w:rsid w:val="00B034B4"/>
    <w:rsid w:val="00B03FDF"/>
    <w:rsid w:val="00B0478F"/>
    <w:rsid w:val="00B04C05"/>
    <w:rsid w:val="00B04ED0"/>
    <w:rsid w:val="00B05A27"/>
    <w:rsid w:val="00B079BE"/>
    <w:rsid w:val="00B07F08"/>
    <w:rsid w:val="00B1053B"/>
    <w:rsid w:val="00B12444"/>
    <w:rsid w:val="00B12865"/>
    <w:rsid w:val="00B12BB9"/>
    <w:rsid w:val="00B136E7"/>
    <w:rsid w:val="00B138DF"/>
    <w:rsid w:val="00B14D84"/>
    <w:rsid w:val="00B17A42"/>
    <w:rsid w:val="00B2138F"/>
    <w:rsid w:val="00B21978"/>
    <w:rsid w:val="00B242C4"/>
    <w:rsid w:val="00B2430B"/>
    <w:rsid w:val="00B24641"/>
    <w:rsid w:val="00B33C67"/>
    <w:rsid w:val="00B33FCE"/>
    <w:rsid w:val="00B37DAB"/>
    <w:rsid w:val="00B45935"/>
    <w:rsid w:val="00B45BD4"/>
    <w:rsid w:val="00B52B73"/>
    <w:rsid w:val="00B55E25"/>
    <w:rsid w:val="00B56A50"/>
    <w:rsid w:val="00B6029D"/>
    <w:rsid w:val="00B60D62"/>
    <w:rsid w:val="00B60F76"/>
    <w:rsid w:val="00B62DB9"/>
    <w:rsid w:val="00B649DF"/>
    <w:rsid w:val="00B65ED5"/>
    <w:rsid w:val="00B77BDE"/>
    <w:rsid w:val="00B8012A"/>
    <w:rsid w:val="00B80B70"/>
    <w:rsid w:val="00B827C3"/>
    <w:rsid w:val="00B83672"/>
    <w:rsid w:val="00B83DA0"/>
    <w:rsid w:val="00B85811"/>
    <w:rsid w:val="00B85C8D"/>
    <w:rsid w:val="00B919F1"/>
    <w:rsid w:val="00B922EC"/>
    <w:rsid w:val="00B92B35"/>
    <w:rsid w:val="00B95186"/>
    <w:rsid w:val="00B961AD"/>
    <w:rsid w:val="00BA3B02"/>
    <w:rsid w:val="00BA4CE6"/>
    <w:rsid w:val="00BA5B13"/>
    <w:rsid w:val="00BA5DAD"/>
    <w:rsid w:val="00BA6D9C"/>
    <w:rsid w:val="00BB1631"/>
    <w:rsid w:val="00BB1812"/>
    <w:rsid w:val="00BB1BCD"/>
    <w:rsid w:val="00BB3CC0"/>
    <w:rsid w:val="00BB602F"/>
    <w:rsid w:val="00BB613B"/>
    <w:rsid w:val="00BC05B2"/>
    <w:rsid w:val="00BC22E0"/>
    <w:rsid w:val="00BC23C3"/>
    <w:rsid w:val="00BC2677"/>
    <w:rsid w:val="00BC328A"/>
    <w:rsid w:val="00BD02D2"/>
    <w:rsid w:val="00BD101F"/>
    <w:rsid w:val="00BD1B65"/>
    <w:rsid w:val="00BD2CB3"/>
    <w:rsid w:val="00BD6565"/>
    <w:rsid w:val="00BD7420"/>
    <w:rsid w:val="00BE095D"/>
    <w:rsid w:val="00BE1CA1"/>
    <w:rsid w:val="00BE6A13"/>
    <w:rsid w:val="00BF21B0"/>
    <w:rsid w:val="00BF3AF2"/>
    <w:rsid w:val="00BF5EF3"/>
    <w:rsid w:val="00BF6315"/>
    <w:rsid w:val="00BF7A54"/>
    <w:rsid w:val="00C00F4D"/>
    <w:rsid w:val="00C025DD"/>
    <w:rsid w:val="00C031F4"/>
    <w:rsid w:val="00C04BC7"/>
    <w:rsid w:val="00C04C73"/>
    <w:rsid w:val="00C05838"/>
    <w:rsid w:val="00C064BB"/>
    <w:rsid w:val="00C073CD"/>
    <w:rsid w:val="00C0760C"/>
    <w:rsid w:val="00C13BCF"/>
    <w:rsid w:val="00C1457B"/>
    <w:rsid w:val="00C148AE"/>
    <w:rsid w:val="00C1600A"/>
    <w:rsid w:val="00C21059"/>
    <w:rsid w:val="00C21808"/>
    <w:rsid w:val="00C21A71"/>
    <w:rsid w:val="00C2221F"/>
    <w:rsid w:val="00C23EC3"/>
    <w:rsid w:val="00C24BA3"/>
    <w:rsid w:val="00C31874"/>
    <w:rsid w:val="00C318FB"/>
    <w:rsid w:val="00C333B0"/>
    <w:rsid w:val="00C35711"/>
    <w:rsid w:val="00C4040D"/>
    <w:rsid w:val="00C4071C"/>
    <w:rsid w:val="00C40722"/>
    <w:rsid w:val="00C40924"/>
    <w:rsid w:val="00C41520"/>
    <w:rsid w:val="00C43CA2"/>
    <w:rsid w:val="00C44CD8"/>
    <w:rsid w:val="00C45587"/>
    <w:rsid w:val="00C46E3F"/>
    <w:rsid w:val="00C478E1"/>
    <w:rsid w:val="00C52404"/>
    <w:rsid w:val="00C54957"/>
    <w:rsid w:val="00C557DB"/>
    <w:rsid w:val="00C55CA0"/>
    <w:rsid w:val="00C6069E"/>
    <w:rsid w:val="00C60ED7"/>
    <w:rsid w:val="00C61734"/>
    <w:rsid w:val="00C62288"/>
    <w:rsid w:val="00C66401"/>
    <w:rsid w:val="00C66525"/>
    <w:rsid w:val="00C70747"/>
    <w:rsid w:val="00C70D3D"/>
    <w:rsid w:val="00C70FE5"/>
    <w:rsid w:val="00C713E8"/>
    <w:rsid w:val="00C751F1"/>
    <w:rsid w:val="00C76BA0"/>
    <w:rsid w:val="00C7798F"/>
    <w:rsid w:val="00C779E9"/>
    <w:rsid w:val="00C77AC6"/>
    <w:rsid w:val="00C81A6A"/>
    <w:rsid w:val="00C833B5"/>
    <w:rsid w:val="00C84318"/>
    <w:rsid w:val="00C8477F"/>
    <w:rsid w:val="00C862F6"/>
    <w:rsid w:val="00C86D5B"/>
    <w:rsid w:val="00C87A2C"/>
    <w:rsid w:val="00C901FC"/>
    <w:rsid w:val="00C90767"/>
    <w:rsid w:val="00C908BE"/>
    <w:rsid w:val="00C92650"/>
    <w:rsid w:val="00C93B82"/>
    <w:rsid w:val="00C9410F"/>
    <w:rsid w:val="00C94BFC"/>
    <w:rsid w:val="00C95351"/>
    <w:rsid w:val="00C95F6A"/>
    <w:rsid w:val="00CA0633"/>
    <w:rsid w:val="00CA104C"/>
    <w:rsid w:val="00CA1874"/>
    <w:rsid w:val="00CA1FDB"/>
    <w:rsid w:val="00CA41C2"/>
    <w:rsid w:val="00CA45FB"/>
    <w:rsid w:val="00CA4FAF"/>
    <w:rsid w:val="00CA5805"/>
    <w:rsid w:val="00CA6642"/>
    <w:rsid w:val="00CA6A29"/>
    <w:rsid w:val="00CB0E75"/>
    <w:rsid w:val="00CB3EF0"/>
    <w:rsid w:val="00CB3FD1"/>
    <w:rsid w:val="00CB41D7"/>
    <w:rsid w:val="00CB4C28"/>
    <w:rsid w:val="00CB716E"/>
    <w:rsid w:val="00CC1F94"/>
    <w:rsid w:val="00CC2039"/>
    <w:rsid w:val="00CC2E2D"/>
    <w:rsid w:val="00CC454A"/>
    <w:rsid w:val="00CC7BFB"/>
    <w:rsid w:val="00CD427D"/>
    <w:rsid w:val="00CD6B5C"/>
    <w:rsid w:val="00CE189A"/>
    <w:rsid w:val="00CE36B7"/>
    <w:rsid w:val="00CE391E"/>
    <w:rsid w:val="00CE5AA5"/>
    <w:rsid w:val="00CF19E7"/>
    <w:rsid w:val="00CF1AF4"/>
    <w:rsid w:val="00CF1C5E"/>
    <w:rsid w:val="00CF2234"/>
    <w:rsid w:val="00CF2C1E"/>
    <w:rsid w:val="00CF2F66"/>
    <w:rsid w:val="00CF72AE"/>
    <w:rsid w:val="00CF7634"/>
    <w:rsid w:val="00D00162"/>
    <w:rsid w:val="00D0091D"/>
    <w:rsid w:val="00D0303C"/>
    <w:rsid w:val="00D043E0"/>
    <w:rsid w:val="00D07973"/>
    <w:rsid w:val="00D10231"/>
    <w:rsid w:val="00D121B0"/>
    <w:rsid w:val="00D12EB5"/>
    <w:rsid w:val="00D132E4"/>
    <w:rsid w:val="00D16739"/>
    <w:rsid w:val="00D17E40"/>
    <w:rsid w:val="00D25825"/>
    <w:rsid w:val="00D4191E"/>
    <w:rsid w:val="00D42762"/>
    <w:rsid w:val="00D45641"/>
    <w:rsid w:val="00D46329"/>
    <w:rsid w:val="00D46BB7"/>
    <w:rsid w:val="00D47ED2"/>
    <w:rsid w:val="00D50336"/>
    <w:rsid w:val="00D505A3"/>
    <w:rsid w:val="00D50D79"/>
    <w:rsid w:val="00D514CF"/>
    <w:rsid w:val="00D53BA3"/>
    <w:rsid w:val="00D56447"/>
    <w:rsid w:val="00D61EED"/>
    <w:rsid w:val="00D628B4"/>
    <w:rsid w:val="00D63042"/>
    <w:rsid w:val="00D63861"/>
    <w:rsid w:val="00D638F6"/>
    <w:rsid w:val="00D666A5"/>
    <w:rsid w:val="00D72D1F"/>
    <w:rsid w:val="00D74744"/>
    <w:rsid w:val="00D77DA2"/>
    <w:rsid w:val="00D816F3"/>
    <w:rsid w:val="00D83A08"/>
    <w:rsid w:val="00D84E5D"/>
    <w:rsid w:val="00D85334"/>
    <w:rsid w:val="00D85C47"/>
    <w:rsid w:val="00D86584"/>
    <w:rsid w:val="00D921A1"/>
    <w:rsid w:val="00D925E9"/>
    <w:rsid w:val="00D93759"/>
    <w:rsid w:val="00D957C6"/>
    <w:rsid w:val="00D9627F"/>
    <w:rsid w:val="00D9739C"/>
    <w:rsid w:val="00DA1665"/>
    <w:rsid w:val="00DA202C"/>
    <w:rsid w:val="00DA3556"/>
    <w:rsid w:val="00DA4424"/>
    <w:rsid w:val="00DA4B93"/>
    <w:rsid w:val="00DA4CFB"/>
    <w:rsid w:val="00DA6BDF"/>
    <w:rsid w:val="00DA6CCB"/>
    <w:rsid w:val="00DB0891"/>
    <w:rsid w:val="00DB1023"/>
    <w:rsid w:val="00DB11F9"/>
    <w:rsid w:val="00DB46F1"/>
    <w:rsid w:val="00DB52A5"/>
    <w:rsid w:val="00DC2D96"/>
    <w:rsid w:val="00DC3D16"/>
    <w:rsid w:val="00DC408A"/>
    <w:rsid w:val="00DC5910"/>
    <w:rsid w:val="00DC659E"/>
    <w:rsid w:val="00DD046D"/>
    <w:rsid w:val="00DD0638"/>
    <w:rsid w:val="00DD2EBF"/>
    <w:rsid w:val="00DD3376"/>
    <w:rsid w:val="00DE1C57"/>
    <w:rsid w:val="00DE37E3"/>
    <w:rsid w:val="00DE38DC"/>
    <w:rsid w:val="00DE6E65"/>
    <w:rsid w:val="00DF1CE4"/>
    <w:rsid w:val="00DF27C6"/>
    <w:rsid w:val="00DF2C17"/>
    <w:rsid w:val="00DF2DE5"/>
    <w:rsid w:val="00DF7742"/>
    <w:rsid w:val="00DF795C"/>
    <w:rsid w:val="00E0086F"/>
    <w:rsid w:val="00E02093"/>
    <w:rsid w:val="00E0304A"/>
    <w:rsid w:val="00E04ADC"/>
    <w:rsid w:val="00E04BB1"/>
    <w:rsid w:val="00E055DA"/>
    <w:rsid w:val="00E0586F"/>
    <w:rsid w:val="00E05D24"/>
    <w:rsid w:val="00E06206"/>
    <w:rsid w:val="00E122F9"/>
    <w:rsid w:val="00E13337"/>
    <w:rsid w:val="00E13649"/>
    <w:rsid w:val="00E14B36"/>
    <w:rsid w:val="00E1582F"/>
    <w:rsid w:val="00E165B4"/>
    <w:rsid w:val="00E17523"/>
    <w:rsid w:val="00E17FE3"/>
    <w:rsid w:val="00E20F6C"/>
    <w:rsid w:val="00E22C9E"/>
    <w:rsid w:val="00E22EFE"/>
    <w:rsid w:val="00E251CD"/>
    <w:rsid w:val="00E261D0"/>
    <w:rsid w:val="00E267EB"/>
    <w:rsid w:val="00E26EA1"/>
    <w:rsid w:val="00E30D88"/>
    <w:rsid w:val="00E3125D"/>
    <w:rsid w:val="00E31632"/>
    <w:rsid w:val="00E31DB4"/>
    <w:rsid w:val="00E34365"/>
    <w:rsid w:val="00E35B42"/>
    <w:rsid w:val="00E36753"/>
    <w:rsid w:val="00E36BAB"/>
    <w:rsid w:val="00E36C1D"/>
    <w:rsid w:val="00E36EBD"/>
    <w:rsid w:val="00E37107"/>
    <w:rsid w:val="00E41617"/>
    <w:rsid w:val="00E426D4"/>
    <w:rsid w:val="00E43DEB"/>
    <w:rsid w:val="00E44854"/>
    <w:rsid w:val="00E44D60"/>
    <w:rsid w:val="00E44F1B"/>
    <w:rsid w:val="00E456C4"/>
    <w:rsid w:val="00E46DE1"/>
    <w:rsid w:val="00E478FB"/>
    <w:rsid w:val="00E529C3"/>
    <w:rsid w:val="00E52A87"/>
    <w:rsid w:val="00E5385D"/>
    <w:rsid w:val="00E542A6"/>
    <w:rsid w:val="00E6124B"/>
    <w:rsid w:val="00E61335"/>
    <w:rsid w:val="00E61CA3"/>
    <w:rsid w:val="00E6527A"/>
    <w:rsid w:val="00E6653E"/>
    <w:rsid w:val="00E727EA"/>
    <w:rsid w:val="00E72BED"/>
    <w:rsid w:val="00E736A9"/>
    <w:rsid w:val="00E73ABA"/>
    <w:rsid w:val="00E74568"/>
    <w:rsid w:val="00E76BBA"/>
    <w:rsid w:val="00E80301"/>
    <w:rsid w:val="00E81F53"/>
    <w:rsid w:val="00E84CBC"/>
    <w:rsid w:val="00E84FE3"/>
    <w:rsid w:val="00E855BB"/>
    <w:rsid w:val="00E8595A"/>
    <w:rsid w:val="00E87281"/>
    <w:rsid w:val="00E978FF"/>
    <w:rsid w:val="00EA0F21"/>
    <w:rsid w:val="00EA2BF2"/>
    <w:rsid w:val="00EA5317"/>
    <w:rsid w:val="00EA632C"/>
    <w:rsid w:val="00EB23EF"/>
    <w:rsid w:val="00EB29B4"/>
    <w:rsid w:val="00EB3758"/>
    <w:rsid w:val="00EB37CE"/>
    <w:rsid w:val="00EB4767"/>
    <w:rsid w:val="00EB5874"/>
    <w:rsid w:val="00EB5B70"/>
    <w:rsid w:val="00EC3F0A"/>
    <w:rsid w:val="00ED221E"/>
    <w:rsid w:val="00ED3D45"/>
    <w:rsid w:val="00ED7546"/>
    <w:rsid w:val="00EE03B5"/>
    <w:rsid w:val="00EE1139"/>
    <w:rsid w:val="00EE1A5C"/>
    <w:rsid w:val="00EE1F09"/>
    <w:rsid w:val="00EE31CB"/>
    <w:rsid w:val="00EE50F8"/>
    <w:rsid w:val="00EE7FBF"/>
    <w:rsid w:val="00EF01EA"/>
    <w:rsid w:val="00EF2290"/>
    <w:rsid w:val="00EF2737"/>
    <w:rsid w:val="00EF4DD5"/>
    <w:rsid w:val="00EF5DC6"/>
    <w:rsid w:val="00EF6C39"/>
    <w:rsid w:val="00F03180"/>
    <w:rsid w:val="00F04A22"/>
    <w:rsid w:val="00F04D6E"/>
    <w:rsid w:val="00F061F3"/>
    <w:rsid w:val="00F07126"/>
    <w:rsid w:val="00F11E3A"/>
    <w:rsid w:val="00F14365"/>
    <w:rsid w:val="00F14D7F"/>
    <w:rsid w:val="00F1551B"/>
    <w:rsid w:val="00F15FD1"/>
    <w:rsid w:val="00F16E64"/>
    <w:rsid w:val="00F17C52"/>
    <w:rsid w:val="00F21913"/>
    <w:rsid w:val="00F2483B"/>
    <w:rsid w:val="00F25930"/>
    <w:rsid w:val="00F26047"/>
    <w:rsid w:val="00F2644D"/>
    <w:rsid w:val="00F27211"/>
    <w:rsid w:val="00F275BD"/>
    <w:rsid w:val="00F27E15"/>
    <w:rsid w:val="00F30746"/>
    <w:rsid w:val="00F31A3C"/>
    <w:rsid w:val="00F31FB8"/>
    <w:rsid w:val="00F3396B"/>
    <w:rsid w:val="00F417FC"/>
    <w:rsid w:val="00F423AE"/>
    <w:rsid w:val="00F435BD"/>
    <w:rsid w:val="00F44E5C"/>
    <w:rsid w:val="00F51258"/>
    <w:rsid w:val="00F51CB3"/>
    <w:rsid w:val="00F5202E"/>
    <w:rsid w:val="00F525E1"/>
    <w:rsid w:val="00F53C5B"/>
    <w:rsid w:val="00F5456D"/>
    <w:rsid w:val="00F54B6E"/>
    <w:rsid w:val="00F57E14"/>
    <w:rsid w:val="00F57F02"/>
    <w:rsid w:val="00F63829"/>
    <w:rsid w:val="00F6550D"/>
    <w:rsid w:val="00F667CE"/>
    <w:rsid w:val="00F66C73"/>
    <w:rsid w:val="00F71177"/>
    <w:rsid w:val="00F72228"/>
    <w:rsid w:val="00F722B6"/>
    <w:rsid w:val="00F744C7"/>
    <w:rsid w:val="00F75730"/>
    <w:rsid w:val="00F75D97"/>
    <w:rsid w:val="00F76FA9"/>
    <w:rsid w:val="00F77373"/>
    <w:rsid w:val="00F77471"/>
    <w:rsid w:val="00F77DF4"/>
    <w:rsid w:val="00F80A14"/>
    <w:rsid w:val="00F851F1"/>
    <w:rsid w:val="00F920BF"/>
    <w:rsid w:val="00F92B4E"/>
    <w:rsid w:val="00F92F47"/>
    <w:rsid w:val="00F940A8"/>
    <w:rsid w:val="00F941CB"/>
    <w:rsid w:val="00F9484A"/>
    <w:rsid w:val="00F9488F"/>
    <w:rsid w:val="00FA6EBB"/>
    <w:rsid w:val="00FB1C49"/>
    <w:rsid w:val="00FB23DA"/>
    <w:rsid w:val="00FB24EE"/>
    <w:rsid w:val="00FB49DE"/>
    <w:rsid w:val="00FB49FE"/>
    <w:rsid w:val="00FB516D"/>
    <w:rsid w:val="00FB65E2"/>
    <w:rsid w:val="00FC0CE3"/>
    <w:rsid w:val="00FC1D7B"/>
    <w:rsid w:val="00FC1EE9"/>
    <w:rsid w:val="00FC22C1"/>
    <w:rsid w:val="00FC241E"/>
    <w:rsid w:val="00FC25D5"/>
    <w:rsid w:val="00FC5818"/>
    <w:rsid w:val="00FC7C85"/>
    <w:rsid w:val="00FD082B"/>
    <w:rsid w:val="00FD2966"/>
    <w:rsid w:val="00FD3D38"/>
    <w:rsid w:val="00FD3F1B"/>
    <w:rsid w:val="00FD5329"/>
    <w:rsid w:val="00FD694C"/>
    <w:rsid w:val="00FD7B50"/>
    <w:rsid w:val="00FE3F8A"/>
    <w:rsid w:val="00FE3FCA"/>
    <w:rsid w:val="00FE4BED"/>
    <w:rsid w:val="00FE63C7"/>
    <w:rsid w:val="00FF20A7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2AFF4A-8F21-4974-8CD8-A346B274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2B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42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"/>
    <w:basedOn w:val="a0"/>
    <w:autoRedefine/>
    <w:rsid w:val="00142B3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header"/>
    <w:basedOn w:val="a0"/>
    <w:rsid w:val="00142B33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142B33"/>
  </w:style>
  <w:style w:type="paragraph" w:customStyle="1" w:styleId="10">
    <w:name w:val="Абзац списка1"/>
    <w:basedOn w:val="a0"/>
    <w:rsid w:val="006B401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B401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6B401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">
    <w:name w:val="Список простой"/>
    <w:basedOn w:val="a0"/>
    <w:link w:val="11"/>
    <w:rsid w:val="007D18AE"/>
    <w:pPr>
      <w:numPr>
        <w:numId w:val="4"/>
      </w:numPr>
      <w:tabs>
        <w:tab w:val="left" w:pos="993"/>
      </w:tabs>
      <w:ind w:left="0" w:firstLine="709"/>
    </w:pPr>
    <w:rPr>
      <w:sz w:val="26"/>
      <w:szCs w:val="26"/>
    </w:rPr>
  </w:style>
  <w:style w:type="character" w:customStyle="1" w:styleId="11">
    <w:name w:val="Список простой Знак1"/>
    <w:link w:val="a"/>
    <w:locked/>
    <w:rsid w:val="007D18AE"/>
    <w:rPr>
      <w:sz w:val="26"/>
      <w:szCs w:val="26"/>
      <w:lang w:val="ru-RU" w:eastAsia="ru-RU" w:bidi="ar-SA"/>
    </w:rPr>
  </w:style>
  <w:style w:type="paragraph" w:customStyle="1" w:styleId="a7">
    <w:name w:val="табличный"/>
    <w:basedOn w:val="a0"/>
    <w:link w:val="a8"/>
    <w:rsid w:val="007D18AE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абличный Знак"/>
    <w:link w:val="a7"/>
    <w:locked/>
    <w:rsid w:val="007D18AE"/>
    <w:rPr>
      <w:lang w:val="ru-RU" w:eastAsia="ru-RU" w:bidi="ar-SA"/>
    </w:rPr>
  </w:style>
  <w:style w:type="paragraph" w:customStyle="1" w:styleId="4">
    <w:name w:val="Знак4 Знак Знак Знак Знак Знак Знак"/>
    <w:basedOn w:val="a0"/>
    <w:rsid w:val="00AB250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qFormat/>
    <w:rsid w:val="00AB250C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0"/>
    <w:link w:val="ab"/>
    <w:rsid w:val="00E030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rsid w:val="00E0304A"/>
    <w:rPr>
      <w:lang w:val="ru-RU" w:eastAsia="ru-RU" w:bidi="ar-SA"/>
    </w:rPr>
  </w:style>
  <w:style w:type="paragraph" w:customStyle="1" w:styleId="12">
    <w:name w:val="çàãîëîâîê 1"/>
    <w:basedOn w:val="a0"/>
    <w:next w:val="a0"/>
    <w:rsid w:val="00214F5E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  <w:szCs w:val="20"/>
    </w:rPr>
  </w:style>
  <w:style w:type="character" w:styleId="ac">
    <w:name w:val="Hyperlink"/>
    <w:uiPriority w:val="99"/>
    <w:rsid w:val="00214F5E"/>
    <w:rPr>
      <w:color w:val="0000FF"/>
      <w:u w:val="single"/>
    </w:rPr>
  </w:style>
  <w:style w:type="paragraph" w:customStyle="1" w:styleId="ad">
    <w:name w:val="Знак Знак Знак Знак Знак Знак Знак Знак Знак Знак"/>
    <w:basedOn w:val="a0"/>
    <w:rsid w:val="00214F5E"/>
    <w:pPr>
      <w:spacing w:before="100" w:beforeAutospacing="1" w:after="100" w:afterAutospacing="1"/>
    </w:pPr>
    <w:rPr>
      <w:rFonts w:ascii="Tahoma" w:eastAsia="SimSun" w:hAnsi="Tahoma" w:cs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0"/>
    <w:rsid w:val="0024305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31A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0"/>
    <w:link w:val="af0"/>
    <w:uiPriority w:val="99"/>
    <w:semiHidden/>
    <w:unhideWhenUsed/>
    <w:rsid w:val="00836C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836C95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307B46"/>
    <w:pPr>
      <w:ind w:left="720"/>
      <w:contextualSpacing/>
    </w:pPr>
  </w:style>
  <w:style w:type="paragraph" w:customStyle="1" w:styleId="Default">
    <w:name w:val="Default"/>
    <w:rsid w:val="00F57F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0"/>
    <w:link w:val="af3"/>
    <w:uiPriority w:val="99"/>
    <w:semiHidden/>
    <w:unhideWhenUsed/>
    <w:rsid w:val="00A25898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A25898"/>
  </w:style>
  <w:style w:type="character" w:styleId="af4">
    <w:name w:val="footnote reference"/>
    <w:basedOn w:val="a1"/>
    <w:uiPriority w:val="99"/>
    <w:semiHidden/>
    <w:unhideWhenUsed/>
    <w:rsid w:val="00A25898"/>
    <w:rPr>
      <w:vertAlign w:val="superscript"/>
    </w:rPr>
  </w:style>
  <w:style w:type="character" w:styleId="af5">
    <w:name w:val="annotation reference"/>
    <w:basedOn w:val="a1"/>
    <w:uiPriority w:val="99"/>
    <w:semiHidden/>
    <w:unhideWhenUsed/>
    <w:rsid w:val="00A25898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A25898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A25898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2589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25898"/>
    <w:rPr>
      <w:b/>
      <w:bCs/>
    </w:rPr>
  </w:style>
  <w:style w:type="paragraph" w:styleId="afa">
    <w:name w:val="Normal (Web)"/>
    <w:basedOn w:val="a0"/>
    <w:uiPriority w:val="99"/>
    <w:semiHidden/>
    <w:unhideWhenUsed/>
    <w:rsid w:val="00EF5DC6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rskstate.ru/promtorg/gosfon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0F6B47D7F11A80E4A51F68A863909797FE7672010E78C9BF0547912DD806759766F8A1D7E23D1A4BC3AE883685D678696ECBE330AAE536x5f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BB208-655A-4BA0-8682-37F59C17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8281</Words>
  <Characters>60397</Characters>
  <Application>Microsoft Office Word</Application>
  <DocSecurity>0</DocSecurity>
  <Lines>503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Механизмы стимулирования инвестиционной деятельности</vt:lpstr>
    </vt:vector>
  </TitlesOfParts>
  <Company>mass</Company>
  <LinksUpToDate>false</LinksUpToDate>
  <CharactersWithSpaces>68541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Механизмы стимулирования инвестиционной деятельности</dc:title>
  <dc:creator>kaa</dc:creator>
  <cp:lastModifiedBy>Самойлова Дарья Игоревна</cp:lastModifiedBy>
  <cp:revision>2</cp:revision>
  <cp:lastPrinted>2022-10-14T11:02:00Z</cp:lastPrinted>
  <dcterms:created xsi:type="dcterms:W3CDTF">2023-10-16T12:14:00Z</dcterms:created>
  <dcterms:modified xsi:type="dcterms:W3CDTF">2023-10-16T12:14:00Z</dcterms:modified>
</cp:coreProperties>
</file>