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34D6" w14:textId="77777777" w:rsidR="00AA1DC7" w:rsidRDefault="00AA1DC7">
      <w:pPr>
        <w:rPr>
          <w:rFonts w:ascii="PT Astra Serif" w:hAnsi="PT Astra Serif" w:cs="PT Astra Serif"/>
          <w:b/>
        </w:rPr>
      </w:pPr>
    </w:p>
    <w:p w14:paraId="5882DC9E" w14:textId="18BF5E1A" w:rsidR="00AA1DC7" w:rsidRPr="00693C29" w:rsidRDefault="00DB02DE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93C29">
        <w:rPr>
          <w:rFonts w:ascii="PT Astra Serif" w:eastAsia="PT Astra Serif" w:hAnsi="PT Astra Serif" w:cs="PT Astra Serif"/>
          <w:b/>
          <w:sz w:val="28"/>
          <w:szCs w:val="28"/>
        </w:rPr>
        <w:t>Меры стимулирования инвестиционной деятельности в Республике Хакасия</w:t>
      </w:r>
      <w:r w:rsidR="00693C29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693C29" w:rsidRPr="00693C29">
        <w:rPr>
          <w:rFonts w:ascii="PT Astra Serif" w:eastAsia="PT Astra Serif" w:hAnsi="PT Astra Serif" w:cs="PT Astra Serif"/>
          <w:b/>
          <w:sz w:val="28"/>
          <w:szCs w:val="28"/>
        </w:rPr>
        <w:t>(по состоянию на 01.01.2026)</w:t>
      </w:r>
      <w:r w:rsidRPr="00693C29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</w:p>
    <w:p w14:paraId="2F56824D" w14:textId="77777777" w:rsidR="00AA1DC7" w:rsidRDefault="00AA1DC7">
      <w:pPr>
        <w:jc w:val="center"/>
        <w:rPr>
          <w:rFonts w:ascii="PT Astra Serif" w:hAnsi="PT Astra Serif" w:cs="PT Astra Serif"/>
          <w:i/>
        </w:rPr>
      </w:pPr>
    </w:p>
    <w:tbl>
      <w:tblPr>
        <w:tblW w:w="15271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3"/>
        <w:gridCol w:w="2963"/>
        <w:gridCol w:w="3447"/>
        <w:gridCol w:w="2863"/>
        <w:gridCol w:w="3195"/>
      </w:tblGrid>
      <w:tr w:rsidR="00AA1DC7" w14:paraId="26E1B840" w14:textId="77777777">
        <w:trPr>
          <w:trHeight w:val="571"/>
          <w:tblHeader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82D7" w14:textId="77777777" w:rsidR="00AA1DC7" w:rsidRDefault="00DB02DE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Наименование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34CB" w14:textId="77777777" w:rsidR="00AA1DC7" w:rsidRDefault="00DB02DE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Документы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1C8C" w14:textId="77777777" w:rsidR="00AA1DC7" w:rsidRDefault="00DB02DE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Объемы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07AC" w14:textId="77777777" w:rsidR="00AA1DC7" w:rsidRDefault="00DB02DE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Получатели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F8AC" w14:textId="77777777" w:rsidR="00AA1DC7" w:rsidRDefault="00DB02DE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Условия предоставления</w:t>
            </w:r>
          </w:p>
        </w:tc>
      </w:tr>
      <w:tr w:rsidR="00AA1DC7" w14:paraId="3A81EF5D" w14:textId="77777777">
        <w:trPr>
          <w:trHeight w:val="514"/>
        </w:trPr>
        <w:tc>
          <w:tcPr>
            <w:tcW w:w="1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456B" w14:textId="77777777" w:rsidR="00AA1DC7" w:rsidRDefault="00DB02DE">
            <w:pPr>
              <w:pStyle w:val="afd"/>
              <w:rPr>
                <w:rFonts w:ascii="PT Astra Serif" w:hAnsi="PT Astra Serif" w:cs="PT Astra Serif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  <w:u w:val="single"/>
              </w:rPr>
              <w:t>Территория опережающего развития «Абаза»</w:t>
            </w:r>
          </w:p>
        </w:tc>
      </w:tr>
      <w:tr w:rsidR="00AA1DC7" w14:paraId="1CE21C68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A64B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Преференции по налогам и страховым взносам резидентам ТОР «Абаза», </w:t>
            </w:r>
          </w:p>
          <w:p w14:paraId="1DA0471E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в том числе: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0265" w14:textId="77777777" w:rsidR="00AA1DC7" w:rsidRDefault="00DB02DE">
            <w:pPr>
              <w:pStyle w:val="afd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Постановление Правительства РФ </w:t>
            </w:r>
          </w:p>
          <w:p w14:paraId="0EC9B4E3" w14:textId="77777777" w:rsidR="00AA1DC7" w:rsidRDefault="00DB02DE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от 22.06.2015 № 614;</w:t>
            </w:r>
          </w:p>
          <w:p w14:paraId="6B2D13EC" w14:textId="77777777" w:rsidR="00AA1DC7" w:rsidRDefault="00DB02DE">
            <w:pPr>
              <w:pStyle w:val="afd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постановление Правительства РФ </w:t>
            </w:r>
          </w:p>
          <w:p w14:paraId="3B622C10" w14:textId="77777777" w:rsidR="00AA1DC7" w:rsidRDefault="00DB02DE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от 24.07.2017 № 870;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 xml:space="preserve">Федеральный закон от 29.12.2014 №473-ФЗ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27DF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Нулевые ставки в первые годы действия ТОР на НДПИ, налог на прибыль, налог на имущество организаций, земельный налог.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97C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Индивидуальные предприниматели или являющееся коммерческой организацией юридическое лицо, государственная регистрация которых осуществлена на ТОР «Абаза»</w:t>
            </w:r>
          </w:p>
          <w:p w14:paraId="7E127ADB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Требования к  резидентам ТОР «Абаза»: </w:t>
            </w:r>
          </w:p>
          <w:p w14:paraId="26002855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- юридические лица или индивидуальные предприниматели, включённые в Реестр резидентов территорий опережающего развития, на территориях монопрофильных муниципальных образований Российской Федерации (моногородов)</w:t>
            </w:r>
          </w:p>
          <w:p w14:paraId="6F18199F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- отсутствие филиалов и представительств за пределами границ моногорода;</w:t>
            </w:r>
          </w:p>
          <w:p w14:paraId="0A9BD350" w14:textId="77777777" w:rsidR="00AA1DC7" w:rsidRDefault="00DB02D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highlight w:val="white"/>
              </w:rPr>
              <w:t xml:space="preserve">- не имеющие статус участника регионального </w:t>
            </w:r>
            <w:r>
              <w:rPr>
                <w:rFonts w:ascii="PT Astra Serif" w:eastAsia="PT Astra Serif" w:hAnsi="PT Astra Serif" w:cs="PT Astra Serif"/>
                <w:highlight w:val="white"/>
              </w:rPr>
              <w:lastRenderedPageBreak/>
              <w:t>инвестиционного проекта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62EE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Требования к  проектам,  реализуемым резидентами ТОР «Абаза»:</w:t>
            </w:r>
          </w:p>
          <w:p w14:paraId="6B0E0725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1. Количество создаваемых рабочих мест в соответствии с соглашением об осуществлении деятельности на территории опережающего развития не может быть менее 20 единиц в течение первого года после включения юридического лица в реестр резидентов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ТОР</w:t>
            </w:r>
            <w:r>
              <w:rPr>
                <w:rFonts w:ascii="PT Astra Serif" w:eastAsia="PT Astra Serif" w:hAnsi="PT Astra Serif" w:cs="PT Astra Serif"/>
                <w:color w:val="000000"/>
              </w:rPr>
              <w:t>.</w:t>
            </w:r>
          </w:p>
          <w:p w14:paraId="1435099C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2. Объем капитальных вложений в соответствии с соглашением не может быть менее 5 млн рублей в течение первого года после включения юридического лица в реестр резидентов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ТОР</w:t>
            </w:r>
            <w:r>
              <w:rPr>
                <w:rFonts w:ascii="PT Astra Serif" w:eastAsia="PT Astra Serif" w:hAnsi="PT Astra Serif" w:cs="PT Astra Serif"/>
                <w:color w:val="000000"/>
              </w:rPr>
              <w:t>.</w:t>
            </w:r>
          </w:p>
          <w:p w14:paraId="51BE6031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3. Реализация инвестиционного проекта не предусматривает исполнение контрактов, заключенных с градообразующей организацией моногорода и получение выручки в объеме, превышающем 50% </w:t>
            </w: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 xml:space="preserve">всей выручки, получаемой в результате реализации проекта юридического лица включённого реестр резидентов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ТОР</w:t>
            </w:r>
            <w:r>
              <w:rPr>
                <w:rFonts w:ascii="PT Astra Serif" w:eastAsia="PT Astra Serif" w:hAnsi="PT Astra Serif" w:cs="PT Astra Serif"/>
                <w:color w:val="000000"/>
              </w:rPr>
              <w:t>.</w:t>
            </w:r>
          </w:p>
          <w:p w14:paraId="0F7D0C53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4. Реализация проекта не предусматривает привлечения иностранной рабочей силы в количестве, превышающем 25% общей численности работников юридического лица  включённого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 xml:space="preserve">в </w:t>
            </w:r>
            <w:r>
              <w:rPr>
                <w:rFonts w:ascii="PT Astra Serif" w:eastAsia="PT Astra Serif" w:hAnsi="PT Astra Serif" w:cs="PT Astra Serif"/>
                <w:color w:val="000000"/>
              </w:rPr>
              <w:t xml:space="preserve">реестр резидентов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ТОР</w:t>
            </w:r>
            <w:r>
              <w:rPr>
                <w:rFonts w:ascii="PT Astra Serif" w:eastAsia="PT Astra Serif" w:hAnsi="PT Astra Serif" w:cs="PT Astra Serif"/>
                <w:color w:val="000000"/>
              </w:rPr>
              <w:t>.</w:t>
            </w:r>
          </w:p>
          <w:p w14:paraId="4B4E7B6F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5. Виды экономической деятельности, осуществление которых допускается в результате реализации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инвестиционны</w:t>
            </w:r>
            <w:r>
              <w:rPr>
                <w:rFonts w:ascii="PT Astra Serif" w:eastAsia="PT Astra Serif" w:hAnsi="PT Astra Serif" w:cs="PT Astra Serif"/>
                <w:color w:val="000000"/>
              </w:rPr>
              <w:t>х проект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ов</w:t>
            </w:r>
            <w:r>
              <w:rPr>
                <w:rFonts w:ascii="PT Astra Serif" w:eastAsia="PT Astra Serif" w:hAnsi="PT Astra Serif" w:cs="PT Astra Serif"/>
                <w:color w:val="000000"/>
              </w:rPr>
              <w:t xml:space="preserve"> * </w:t>
            </w:r>
          </w:p>
        </w:tc>
      </w:tr>
      <w:tr w:rsidR="00AA1DC7" w14:paraId="0FBF9C01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7569" w14:textId="77777777" w:rsidR="00AA1DC7" w:rsidRDefault="00DB02D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 xml:space="preserve"> - льготы по налогу на прибыль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организации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F664" w14:textId="77777777" w:rsidR="00AA1DC7" w:rsidRDefault="00DB02DE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Закон Республики Хакасия от 27.09.2011 </w:t>
            </w:r>
          </w:p>
          <w:p w14:paraId="1A352B7A" w14:textId="77777777" w:rsidR="00AA1DC7" w:rsidRDefault="00DB02DE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№ 68-ЗРХ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B64C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Налоговая ставка устанавливается в размере 0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ТОР; 10 процентов в течение следующих пяти налоговых </w:t>
            </w: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периодов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4651" w14:textId="77777777" w:rsidR="00AA1DC7" w:rsidRDefault="00DB02DE">
            <w:pPr>
              <w:rPr>
                <w:rFonts w:ascii="PT Astra Serif" w:hAnsi="PT Astra Serif" w:cs="PT Astra Serif"/>
                <w:color w:val="000000"/>
                <w:u w:val="single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Индивидуальные предприниматели или являющееся коммерческой организацией юридическое лицо, государственная регистрация которых осуществлена на ТОР «Абаза»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580EB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Включение налогоплательщика в  Реестр резидентов территорий опережающего развития, на территориях монопрофильных муниципальных образований Российской Федерации (моногородов).                                                                                       Условия, предусмотренные пунктом 2 статьи 284.4 Налогового кодекса Российской Федерации.</w:t>
            </w:r>
          </w:p>
        </w:tc>
      </w:tr>
      <w:tr w:rsidR="00AA1DC7" w14:paraId="4FE6ADF4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83BE" w14:textId="77777777" w:rsidR="00AA1DC7" w:rsidRDefault="00AA1DC7">
            <w:pPr>
              <w:rPr>
                <w:rFonts w:ascii="PT Astra Serif" w:hAnsi="PT Astra Serif" w:cs="PT Astra Serif"/>
                <w:color w:val="000000"/>
              </w:rPr>
            </w:pPr>
          </w:p>
          <w:p w14:paraId="0E5ADE67" w14:textId="77777777" w:rsidR="00AA1DC7" w:rsidRDefault="00DB02DE">
            <w:pPr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- льготы по налогу на имущество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 xml:space="preserve"> организации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C8BE" w14:textId="77777777" w:rsidR="00AA1DC7" w:rsidRDefault="00AA1DC7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14:paraId="1EAC0B20" w14:textId="77777777" w:rsidR="00AA1DC7" w:rsidRDefault="00DB02DE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Закон Республики Хакасия от 27.11.2003</w:t>
            </w:r>
          </w:p>
          <w:p w14:paraId="493385E5" w14:textId="77777777" w:rsidR="00AA1DC7" w:rsidRDefault="00DB02DE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№ 73</w:t>
            </w:r>
          </w:p>
          <w:p w14:paraId="58A46FAB" w14:textId="77777777" w:rsidR="00AA1DC7" w:rsidRDefault="00AA1DC7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C5EB" w14:textId="77777777" w:rsidR="00AA1DC7" w:rsidRDefault="00AA1DC7">
            <w:pPr>
              <w:rPr>
                <w:rFonts w:ascii="PT Astra Serif" w:hAnsi="PT Astra Serif" w:cs="PT Astra Serif"/>
                <w:color w:val="000000"/>
              </w:rPr>
            </w:pPr>
          </w:p>
          <w:p w14:paraId="7D219731" w14:textId="77777777" w:rsidR="00AA1DC7" w:rsidRDefault="00DB02DE">
            <w:pPr>
              <w:rPr>
                <w:rFonts w:ascii="PT Astra Serif" w:eastAsia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Освобождаются от налогообложения налогоплательщики - резиденты территорий опережающего развития в Республике Хакасия в отношении имущества, созданного и (или) приобретенного в рамках инвестиционного проекта, реализуемого резидентом, в течение пяти налоговых периодов начиная с налогового периода, в котором налогоплательщик получил статус резидента.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364E" w14:textId="77777777" w:rsidR="00AA1DC7" w:rsidRDefault="00AA1DC7">
            <w:pPr>
              <w:rPr>
                <w:rFonts w:ascii="PT Astra Serif" w:hAnsi="PT Astra Serif" w:cs="PT Astra Serif"/>
                <w:color w:val="000000"/>
              </w:rPr>
            </w:pPr>
          </w:p>
          <w:p w14:paraId="2BD9F96C" w14:textId="77777777" w:rsidR="00AA1DC7" w:rsidRDefault="00DB02DE">
            <w:pPr>
              <w:rPr>
                <w:rFonts w:ascii="PT Astra Serif" w:hAnsi="PT Astra Serif" w:cs="PT Astra Serif"/>
                <w:color w:val="000000"/>
                <w:u w:val="single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Индивидуальные предприниматели или являющееся коммерческой организацией юридическое лицо, государственная регистрация которых осуществлена на ТОР «Абаза»</w:t>
            </w:r>
          </w:p>
        </w:tc>
        <w:tc>
          <w:tcPr>
            <w:tcW w:w="3195" w:type="dxa"/>
            <w:tcBorders>
              <w:left w:val="single" w:sz="4" w:space="0" w:color="000000"/>
              <w:right w:val="single" w:sz="4" w:space="0" w:color="000000"/>
            </w:tcBorders>
          </w:tcPr>
          <w:p w14:paraId="644268B8" w14:textId="77777777" w:rsidR="00AA1DC7" w:rsidRDefault="00AA1DC7">
            <w:pPr>
              <w:rPr>
                <w:rFonts w:ascii="PT Astra Serif" w:hAnsi="PT Astra Serif" w:cs="PT Astra Serif"/>
                <w:color w:val="000000"/>
              </w:rPr>
            </w:pPr>
          </w:p>
          <w:p w14:paraId="62B8356E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Включение налогоплательщика в  Реестр резидентов территорий опережающего развития, на территориях монопрофильных муниципальных образований Российской Федерации (моногородов)                                                                                       </w:t>
            </w:r>
          </w:p>
        </w:tc>
      </w:tr>
      <w:tr w:rsidR="00AA1DC7" w14:paraId="5762428E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402E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- льготы по земельному налогу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1D0B" w14:textId="77777777" w:rsidR="00AA1DC7" w:rsidRDefault="00DB02DE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Решение Совета депутатов г. Абазы от 20.08.2014 № 195 «Об установлении земельного налога на территории муниципального образования город Абаза»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442" w14:textId="77777777" w:rsidR="00AA1DC7" w:rsidRDefault="00DB02DE">
            <w:pPr>
              <w:rPr>
                <w:rFonts w:ascii="PT Astra Serif" w:eastAsia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Налоговая ставка устанавливается в размере 0 процентов для резидентов территории опережающего развития «Абаза».</w:t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  <w:t>Льгота применяется в отношении земельных участков, расположенных на ТОР «Абаза», начиная с налогового периода, в котором такой налогоплательщик был включен в реестр резидентов ТОР «Абаза»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DC29" w14:textId="77777777" w:rsidR="00AA1DC7" w:rsidRDefault="00DB02DE">
            <w:pPr>
              <w:rPr>
                <w:rFonts w:ascii="PT Astra Serif" w:hAnsi="PT Astra Serif" w:cs="PT Astra Serif"/>
                <w:color w:val="000000"/>
                <w:u w:val="single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Индивидуальные предприниматели или являющееся коммерческой организацией юридическое лицо, государственная регистрация которых осуществлена на ТОР «Абаза»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BED4" w14:textId="77777777" w:rsidR="00AA1DC7" w:rsidRDefault="00DB02DE">
            <w:pPr>
              <w:rPr>
                <w:rFonts w:ascii="PT Astra Serif" w:eastAsia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Включение налогоплательщика в Реестр резидентов территорий опережающего развития, на территориях монопрофильных муниципальных образований Российской Федерации (моногородов);</w:t>
            </w:r>
          </w:p>
          <w:p w14:paraId="06B48BC2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налоговая льгота распространяется  только на земельные участки, находящиеся в собственности</w:t>
            </w:r>
          </w:p>
        </w:tc>
      </w:tr>
      <w:tr w:rsidR="00AA1DC7" w14:paraId="191395BA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1A73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- применение специального </w:t>
            </w: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 xml:space="preserve">понижающего коэффициента при расчете НДПИ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97F3" w14:textId="77777777" w:rsidR="00AA1DC7" w:rsidRDefault="00DB02DE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 xml:space="preserve">Статья 342.3. Налогового кодекса Российской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2DF4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PT Astra Serif" w:eastAsia="PT Astra Serif" w:hAnsi="PT Astra Serif" w:cs="PT Astra Serif"/>
                <w:color w:val="000000"/>
                <w:highlight w:val="white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lastRenderedPageBreak/>
              <w:t>К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  <w:highlight w:val="white"/>
              </w:rPr>
              <w:t>тд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 xml:space="preserve"> - 0 в течение первых двадцати четырех налоговых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lastRenderedPageBreak/>
              <w:t>периодов;</w:t>
            </w:r>
          </w:p>
          <w:p w14:paraId="25B4BA0A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PT Astra Serif" w:hAnsi="PT Astra Serif" w:cs="PT Astra Serif"/>
                <w:highlight w:val="white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К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  <w:highlight w:val="white"/>
              </w:rPr>
              <w:t>тд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 xml:space="preserve"> - 0,2 с двадцать пятого по сорок восьмой включительно налоговый период;</w:t>
            </w:r>
          </w:p>
          <w:p w14:paraId="2151E7A7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PT Astra Serif" w:hAnsi="PT Astra Serif" w:cs="PT Astra Serif"/>
                <w:highlight w:val="white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К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  <w:highlight w:val="white"/>
              </w:rPr>
              <w:t>тд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  <w:highlight w:val="white"/>
              </w:rPr>
              <w:t xml:space="preserve"> -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 xml:space="preserve"> 0,4 с сорок девятого по семьдесят второй включительно налоговый период;</w:t>
            </w:r>
          </w:p>
          <w:p w14:paraId="5E30B939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PT Astra Serif" w:hAnsi="PT Astra Serif" w:cs="PT Astra Serif"/>
                <w:highlight w:val="white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К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  <w:highlight w:val="white"/>
              </w:rPr>
              <w:t>тд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  <w:highlight w:val="white"/>
              </w:rPr>
              <w:t xml:space="preserve"> -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 xml:space="preserve"> 0,6 с семьдесят третьего по девяносто шестой включительно налоговый период;</w:t>
            </w:r>
          </w:p>
          <w:p w14:paraId="0E3EAB75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PT Astra Serif" w:hAnsi="PT Astra Serif" w:cs="PT Astra Serif"/>
                <w:highlight w:val="white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К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  <w:highlight w:val="white"/>
              </w:rPr>
              <w:t>тд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  <w:highlight w:val="white"/>
              </w:rPr>
              <w:t xml:space="preserve"> -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 xml:space="preserve"> 0,8  с девяносто седьмого по сто двадцатый включительно налоговый период;</w:t>
            </w:r>
          </w:p>
          <w:p w14:paraId="154462A0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PT Astra Serif" w:hAnsi="PT Astra Serif" w:cs="PT Astra Serif"/>
                <w:highlight w:val="yellow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К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  <w:highlight w:val="white"/>
              </w:rPr>
              <w:t>тд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  <w:highlight w:val="white"/>
              </w:rPr>
              <w:t xml:space="preserve"> -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 xml:space="preserve"> 1 в последующие налоговые периоды.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3A9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 xml:space="preserve">Юридическое лицо, государственная </w:t>
            </w: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 xml:space="preserve">регистрация которого осуществлена на </w:t>
            </w:r>
          </w:p>
          <w:p w14:paraId="37FE7BCC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ТОР «Абаза»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0F43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 xml:space="preserve">Включение налогоплательщика в Реестр </w:t>
            </w: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 xml:space="preserve">резидентов территорий опережающего развития, на территориях монопрофильных муниципальных образований Российской Федерации (моногородов)    </w:t>
            </w:r>
          </w:p>
          <w:p w14:paraId="06B64221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                                                                                   </w:t>
            </w:r>
          </w:p>
        </w:tc>
      </w:tr>
      <w:tr w:rsidR="00AA1DC7" w14:paraId="3C9A96BC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BAB8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- пониженные ставки по страховым взносам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D685" w14:textId="77777777" w:rsidR="00AA1DC7" w:rsidRDefault="00DB02DE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пп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. 12 п. 1, п. 2.2 ст. 427 Налогового кодекса Российской Федерации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9690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7,6%  в течение 12 лет со дня получения статуса резидента ТОР «Абаза»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01E1" w14:textId="77777777" w:rsidR="00AA1DC7" w:rsidRDefault="00DB02DE">
            <w:pPr>
              <w:rPr>
                <w:rFonts w:ascii="PT Astra Serif" w:hAnsi="PT Astra Serif" w:cs="PT Astra Serif"/>
                <w:color w:val="000000"/>
                <w:u w:val="single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Индивидуальные предприниматели или являющееся коммерческой организацией юридическое лицо, государственная регистрация которых осуществлена на ТОР «Абаза»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069" w14:textId="77777777" w:rsidR="00AA1DC7" w:rsidRDefault="00DB02DE">
            <w:pPr>
              <w:rPr>
                <w:rFonts w:ascii="PT Astra Serif" w:hAnsi="PT Astra Serif" w:cs="PT Astra Serif"/>
                <w:color w:val="000000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Включение налогоплательщика в Реестр резидентов территорий опережающего развития, на территориях монопрофильных муниципальных образований Российской Федерации (моногородов)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до 31.12.2024</w:t>
            </w:r>
          </w:p>
        </w:tc>
      </w:tr>
      <w:tr w:rsidR="00AA1DC7" w14:paraId="3B83EF66" w14:textId="77777777">
        <w:trPr>
          <w:trHeight w:val="276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74EE" w14:textId="77777777" w:rsidR="00AA1DC7" w:rsidRDefault="00DB02DE">
            <w:pPr>
              <w:rPr>
                <w:rFonts w:ascii="PT Astra Serif" w:eastAsia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>- применение упрощенной системы налогообложения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EA4" w14:textId="77777777" w:rsidR="00AA1DC7" w:rsidRDefault="00DB02DE">
            <w:pPr>
              <w:pStyle w:val="afd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>Закон Республики Хакасия от 16.11.2009 №123-ЗРХ</w:t>
            </w:r>
          </w:p>
        </w:tc>
        <w:tc>
          <w:tcPr>
            <w:tcW w:w="3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2B8C" w14:textId="77777777" w:rsidR="00AA1DC7" w:rsidRDefault="00DB02DE">
            <w:pPr>
              <w:rPr>
                <w:rFonts w:ascii="PT Astra Serif" w:eastAsia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 xml:space="preserve">В случае, если объектом налогообложения являются доходы, - в размере 1 процента;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br/>
              <w:t xml:space="preserve">в случае, если объектом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lastRenderedPageBreak/>
              <w:t>налогообложения являются доходы, уменьшенные на величину расходов, - в размере 5 процентов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8F1F" w14:textId="77777777" w:rsidR="00AA1DC7" w:rsidRDefault="00DB02DE">
            <w:pPr>
              <w:rPr>
                <w:rFonts w:ascii="PT Astra Serif" w:hAnsi="PT Astra Serif" w:cs="PT Astra Serif"/>
                <w:color w:val="000000"/>
                <w:highlight w:val="white"/>
                <w:u w:val="singl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lastRenderedPageBreak/>
              <w:t xml:space="preserve">Индивидуальные предприниматели или являющееся коммерческой организацией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lastRenderedPageBreak/>
              <w:t>юридическое лицо, государственная регистрация которых осуществлена на ТОР «Абаза»</w:t>
            </w:r>
          </w:p>
        </w:tc>
        <w:tc>
          <w:tcPr>
            <w:tcW w:w="3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7C5E" w14:textId="77777777" w:rsidR="00AA1DC7" w:rsidRDefault="00DB02DE">
            <w:pPr>
              <w:rPr>
                <w:rFonts w:ascii="PT Astra Serif" w:eastAsia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lastRenderedPageBreak/>
              <w:t xml:space="preserve">Включение налогоплательщика в Реестр резидентов территорий опережающего развития, на территориях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lastRenderedPageBreak/>
              <w:t>монопрофильных муниципальных образований Российской Федерации (моногородов)</w:t>
            </w:r>
          </w:p>
        </w:tc>
      </w:tr>
      <w:tr w:rsidR="00AA1DC7" w14:paraId="160CB1E4" w14:textId="77777777">
        <w:tc>
          <w:tcPr>
            <w:tcW w:w="1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004F" w14:textId="77777777" w:rsidR="00AA1DC7" w:rsidRDefault="00DB02DE">
            <w:pPr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</w:rPr>
              <w:lastRenderedPageBreak/>
              <w:t xml:space="preserve">Налоговая поддержка </w:t>
            </w:r>
          </w:p>
        </w:tc>
      </w:tr>
      <w:tr w:rsidR="00AA1DC7" w14:paraId="375109FF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2D7B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Льготы по налогу на прибыль (Региональные инвестиционные проекты)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7D42" w14:textId="77777777" w:rsidR="00AA1DC7" w:rsidRDefault="00DB02DE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Закон Республики Хакасия от 28.11.2019</w:t>
            </w:r>
          </w:p>
          <w:p w14:paraId="637421F2" w14:textId="77777777" w:rsidR="00AA1DC7" w:rsidRDefault="00DB02DE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№ 81-ЗРХ</w:t>
            </w:r>
          </w:p>
          <w:p w14:paraId="794727A3" w14:textId="77777777" w:rsidR="00AA1DC7" w:rsidRDefault="00AA1DC7">
            <w:pPr>
              <w:pStyle w:val="afd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998B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15 процентов - для налогоплательщиков, у которых в соответствии с инвестиционной декларацией код вида экономической деятельности инвестиционного проекта относится к разделу В Общероссийского классификатора видов экономической деятельности ОК 029-2014;</w:t>
            </w:r>
          </w:p>
          <w:p w14:paraId="5FB730C0" w14:textId="77777777" w:rsidR="00AA1DC7" w:rsidRDefault="00DB02DE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10 процентов - для иных налогоплательщиков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2BFD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Участники региональных инвестиционных проектов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5483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Присвоение статуса регионального инвестиционного проекта</w:t>
            </w:r>
          </w:p>
        </w:tc>
      </w:tr>
      <w:tr w:rsidR="00AA1DC7" w14:paraId="54BA2C42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3E66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Льготы по налогу на имущество (Региональные инвестиционные проекты)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A2D4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Закон Республики Хакасия от 28.11.2019 </w:t>
            </w:r>
          </w:p>
          <w:p w14:paraId="33025557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№ 80-ЗРХ</w:t>
            </w:r>
          </w:p>
          <w:p w14:paraId="7B90B887" w14:textId="77777777" w:rsidR="00AA1DC7" w:rsidRDefault="00AA1DC7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0FA5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0% в отношении имущества, созданного в рамках реализации региональных инвестиционных проектов, в течение пяти налоговых периодов с момента принятия имущества к бухгалтерскому учету в качестве объектов основных средств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2FD8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Участников региональных инвестиционных проектов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3189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Присвоение статуса регионального инвестиционного проекта</w:t>
            </w:r>
          </w:p>
          <w:p w14:paraId="083213DD" w14:textId="77777777" w:rsidR="00AA1DC7" w:rsidRDefault="00AA1DC7">
            <w:pPr>
              <w:rPr>
                <w:rFonts w:ascii="PT Astra Serif" w:hAnsi="PT Astra Serif" w:cs="PT Astra Serif"/>
                <w:color w:val="000000"/>
              </w:rPr>
            </w:pPr>
          </w:p>
          <w:p w14:paraId="0430B684" w14:textId="77777777" w:rsidR="00AA1DC7" w:rsidRDefault="00AA1DC7">
            <w:pPr>
              <w:rPr>
                <w:rFonts w:ascii="PT Astra Serif" w:hAnsi="PT Astra Serif" w:cs="PT Astra Serif"/>
                <w:color w:val="000000"/>
              </w:rPr>
            </w:pPr>
          </w:p>
          <w:p w14:paraId="5BD6A664" w14:textId="77777777" w:rsidR="00AA1DC7" w:rsidRDefault="00AA1DC7">
            <w:pPr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AA1DC7" w14:paraId="54C3BDA2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C954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Льготы по налогу на имущество (Приоритетные инвестиционные проекты)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5DD4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Закон Республики Хакасия от 28.11.2019 </w:t>
            </w:r>
          </w:p>
          <w:p w14:paraId="21B45E57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№ 80-ЗРХ</w:t>
            </w:r>
          </w:p>
          <w:p w14:paraId="1F93FEA8" w14:textId="77777777" w:rsidR="00AA1DC7" w:rsidRDefault="00AA1DC7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3EB6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0% в отношении имущества, созданного в рамках приоритетного инвестиционного проекта Республики Хакасия, в течение пяти налоговых периодов с </w:t>
            </w: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момента принятия имущества к бухгалтерскому учету в качестве объектов основных средств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9121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 xml:space="preserve">Налогоплательщики, реализующие приоритетные инвестиционные проекты Республики Хакасия в соответствии с Законом </w:t>
            </w: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Республики Хакасия «Об инвестиционной политике в Республике Хакасия»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5DA0" w14:textId="77777777" w:rsidR="00AA1DC7" w:rsidRDefault="00DB02DE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Включение в перечень приоритетных инвестиционных проектов</w:t>
            </w:r>
          </w:p>
        </w:tc>
      </w:tr>
      <w:tr w:rsidR="00AA1DC7" w14:paraId="656C9FE9" w14:textId="77777777">
        <w:trPr>
          <w:trHeight w:val="294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C903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Льготы при применении упрощенной системы налогообложения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7E24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Закон Республики Хакасия от 16.11.2009      № 123-ЗРХ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DCE7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0 %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части Закона Республики Хакасия от 16.11.2009 № 123-ЗРХ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821B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Налогоплательщики со дня их государственной регистрации в качестве индивидуальных предпринимателей непрерывно не более двух налоговых периодов 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06C6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За соответствующий отчетный (налоговый) период не менее 70 процентов дохода составил доход от предпринимательской деятельности в сфере бытовых услуг населению и услуг по предоставлению мест для временного проживания</w:t>
            </w:r>
          </w:p>
        </w:tc>
      </w:tr>
      <w:tr w:rsidR="00AA1DC7" w14:paraId="0AFD8687" w14:textId="77777777">
        <w:tc>
          <w:tcPr>
            <w:tcW w:w="1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A083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Финансовая поддержка</w:t>
            </w:r>
          </w:p>
        </w:tc>
      </w:tr>
      <w:tr w:rsidR="00AA1DC7" w14:paraId="26778488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A0B7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eastAsia="en-US"/>
              </w:rPr>
              <w:t xml:space="preserve">Возмещение затрат на создание объектов инфраструктуры в целях реализации новых инвестиционных проектов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64C0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Постановление Правительства Российской Федерации от 19.10.2020 № 1704; постановление Правительства Республики Хакасия от 06.05.2022 </w:t>
            </w:r>
          </w:p>
          <w:p w14:paraId="5A0DCC2D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№ 246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BD8D" w14:textId="77777777" w:rsidR="00AA1DC7" w:rsidRDefault="00AA1DC7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B6F1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Инвесторы, использующие общую систему налогообложения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2AE6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Реализация инвестпроектов, соответствующих основным требованиям:</w:t>
            </w:r>
          </w:p>
          <w:p w14:paraId="0A9F6A09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отрасль проекта (сельское хозяйство, добыча полезных ископаемых, туризм, логистика, обрабатывающее производство, жилищное и дорожное строительство, ЖКХ транспорт общего пользования, строительство аэропортовой инфраструктуры, обеспечение э/э, газом и паром);</w:t>
            </w:r>
          </w:p>
          <w:p w14:paraId="20B3A2C1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стоимость инвестиционного проекта от 50 млн рублей</w:t>
            </w:r>
          </w:p>
        </w:tc>
      </w:tr>
      <w:tr w:rsidR="00AA1DC7" w14:paraId="4D38E378" w14:textId="77777777">
        <w:tc>
          <w:tcPr>
            <w:tcW w:w="1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14A5" w14:textId="77777777" w:rsidR="00AA1DC7" w:rsidRDefault="00DB02DE">
            <w:pPr>
              <w:pStyle w:val="afd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Соглашение о защите и поощрении капиталовложений</w:t>
            </w:r>
          </w:p>
        </w:tc>
      </w:tr>
      <w:tr w:rsidR="00AA1DC7" w14:paraId="49F69C4E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5128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Соглашение о защите и поощрении капиталовложений (стабилизация законодательства, возмещение затрат на инфраструктуру)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27DA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Федеральный закон от 01.04.2020 № 69-ФЗ;</w:t>
            </w:r>
          </w:p>
          <w:p w14:paraId="7D369222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Закон Республики Хакасия от 02.11.2022 № 86-ЗРХ;</w:t>
            </w:r>
          </w:p>
          <w:p w14:paraId="31912E8B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постановление Правительства Республики Хакасия от 25.11.2022 № 723;</w:t>
            </w:r>
          </w:p>
          <w:p w14:paraId="29B35EA4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постановление Правительства Республики Хакасия от 25.11.2022 № 724;</w:t>
            </w:r>
          </w:p>
          <w:p w14:paraId="614292BE" w14:textId="77777777" w:rsidR="00AA1DC7" w:rsidRDefault="00DB02DE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постановление Правительства Республики Хакасия от 29.11.2022 № 732</w:t>
            </w:r>
          </w:p>
          <w:p w14:paraId="520462B5" w14:textId="77777777" w:rsidR="00AA1DC7" w:rsidRDefault="00AA1DC7">
            <w:pPr>
              <w:rPr>
                <w:rFonts w:ascii="PT Astra Serif" w:hAnsi="PT Astra Serif" w:cs="PT Astra Serif"/>
              </w:rPr>
            </w:pPr>
          </w:p>
          <w:p w14:paraId="0D4B91DF" w14:textId="77777777" w:rsidR="00AA1DC7" w:rsidRDefault="00AA1DC7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E2DE" w14:textId="77777777" w:rsidR="00AA1DC7" w:rsidRDefault="00AA1DC7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23BC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Российское юридическое лицо, реализующее инвестиционный проект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A8E8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Заключение СЗПК</w:t>
            </w:r>
          </w:p>
        </w:tc>
      </w:tr>
      <w:tr w:rsidR="00AA1DC7" w14:paraId="1F3AAE8A" w14:textId="77777777">
        <w:tc>
          <w:tcPr>
            <w:tcW w:w="1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35E1" w14:textId="77777777" w:rsidR="00AA1DC7" w:rsidRDefault="00DB02DE">
            <w:pPr>
              <w:pStyle w:val="afd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Целевое предоставление земельных участков</w:t>
            </w:r>
          </w:p>
        </w:tc>
      </w:tr>
      <w:tr w:rsidR="00AA1DC7" w14:paraId="6A3FD644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A7A5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Предоставление земельных участков в аренду без проведения торгов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31AC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Закон Республики Хакасия от 14.07.2017 </w:t>
            </w:r>
            <w:r>
              <w:rPr>
                <w:rFonts w:ascii="PT Astra Serif" w:eastAsia="PT Astra Serif" w:hAnsi="PT Astra Serif" w:cs="PT Astra Serif"/>
              </w:rPr>
              <w:br w:type="textWrapping" w:clear="all"/>
              <w:t>№ 56-ЗРХ</w:t>
            </w:r>
          </w:p>
          <w:p w14:paraId="347046F6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</w:t>
            </w:r>
            <w:r>
              <w:rPr>
                <w:rFonts w:ascii="PT Astra Serif" w:eastAsia="PT Astra Serif" w:hAnsi="PT Astra Serif" w:cs="PT Astra Serif"/>
              </w:rPr>
              <w:lastRenderedPageBreak/>
              <w:t>без проведения торгов»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1D0A" w14:textId="77777777" w:rsidR="00AA1DC7" w:rsidRDefault="00AA1DC7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E206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CE68" w14:textId="77777777" w:rsidR="00AA1DC7" w:rsidRDefault="00DB02DE">
            <w:pPr>
              <w:pStyle w:val="afd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Статья 3 Закона Республики Хакасия от 14.07.2017 </w:t>
            </w:r>
          </w:p>
          <w:p w14:paraId="064B378A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№ 56-ЗРХ</w:t>
            </w:r>
          </w:p>
          <w:p w14:paraId="0E9E4EC0" w14:textId="77777777" w:rsidR="00AA1DC7" w:rsidRDefault="00AA1DC7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AA1DC7" w14:paraId="1A0CF523" w14:textId="77777777">
        <w:trPr>
          <w:trHeight w:val="357"/>
        </w:trPr>
        <w:tc>
          <w:tcPr>
            <w:tcW w:w="1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E996" w14:textId="77777777" w:rsidR="00AA1DC7" w:rsidRDefault="00DB02DE">
            <w:pPr>
              <w:pStyle w:val="afd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 w:rsidR="00AA1DC7" w14:paraId="0BDE22FE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0ACA" w14:textId="77777777" w:rsidR="00AA1DC7" w:rsidRDefault="00DB02DE">
            <w:pPr>
              <w:outlineLvl w:val="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Льготные микрозаймы, предоставляемые Республиканским фондом-Микрокредитной компанией Хакасии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E7BC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Самостоятельный баланс. Внутренние документы Республиканского фонда-МКК Хакасии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F6FB" w14:textId="77777777" w:rsidR="00AA1DC7" w:rsidRDefault="00DB02DE">
            <w:pPr>
              <w:widowControl w:val="0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eastAsia="PT Astra Serif" w:hAnsi="PT Astra Serif" w:cs="PT Astra Serif"/>
                <w:bCs/>
              </w:rPr>
              <w:t xml:space="preserve">Определяются внутренними документами </w:t>
            </w:r>
            <w:r>
              <w:rPr>
                <w:rFonts w:ascii="PT Astra Serif" w:eastAsia="PT Astra Serif" w:hAnsi="PT Astra Serif" w:cs="PT Astra Serif"/>
              </w:rPr>
              <w:t>Республиканского фонда-МКК Хакасии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D35F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</w:rPr>
              <w:t>Субъекты малого и среднего предпринимательства, зарегистрированные и осуществляющие свою деятельность на территории Республики Хакасия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DBB3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Cs/>
                <w:lang w:eastAsia="en-US"/>
              </w:rPr>
              <w:t>Положение о порядке и об условиях предоставления микрозаймов субъектам малого и среднего предпринимательства</w:t>
            </w:r>
          </w:p>
        </w:tc>
      </w:tr>
      <w:tr w:rsidR="00AA1DC7" w14:paraId="0C505626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3041" w14:textId="77777777" w:rsidR="00AA1DC7" w:rsidRDefault="00DB02DE">
            <w:pPr>
              <w:outlineLvl w:val="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Поручительства (гарантии), предоставляемые Гарантийным Фондом Республики Хакасия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207B" w14:textId="77777777" w:rsidR="00AA1DC7" w:rsidRDefault="00DB02DE">
            <w:pPr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eastAsia="PT Astra Serif" w:hAnsi="PT Astra Serif" w:cs="PT Astra Serif"/>
              </w:rPr>
              <w:t>Самостоятельный баланс. Внутренние документы Гарантийного фонда Хакасии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D39F" w14:textId="77777777" w:rsidR="00AA1DC7" w:rsidRDefault="00DB02DE">
            <w:pPr>
              <w:widowControl w:val="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Cs/>
              </w:rPr>
              <w:t xml:space="preserve">Определяются внутренними документами </w:t>
            </w:r>
            <w:r>
              <w:rPr>
                <w:rFonts w:ascii="PT Astra Serif" w:eastAsia="PT Astra Serif" w:hAnsi="PT Astra Serif" w:cs="PT Astra Serif"/>
              </w:rPr>
              <w:t xml:space="preserve">Гарантийного фонда Хакасии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326F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Юридические лица и индивидуальные предприниматели, являющиеся  субъектами малого и среднего предпринимательства</w:t>
            </w:r>
          </w:p>
          <w:p w14:paraId="3855A497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(Федеральный закон от 24.07.2007 № 209-ФЗ) 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0DA5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Порядок и условия предоставления поручительств субъектам МСП, физическим лицам, применяющим специальный налоговый режим «НПД» и организациям, образующим инфраструктуру поддержки Гарантийного фонда Республики Хакасия</w:t>
            </w:r>
          </w:p>
        </w:tc>
      </w:tr>
      <w:tr w:rsidR="00AA1DC7" w14:paraId="64ADEE44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B62B" w14:textId="77777777" w:rsidR="00AA1DC7" w:rsidRDefault="00DB02DE">
            <w:pPr>
              <w:outlineLvl w:val="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Субсидии из республиканского бюджета Республики Хакасия бюджетам муниципальных образований Республики Хакасия на предоставление грантов в форме субсидий субъектам молодежного предпринимательства и субъектам предпринимательства, </w:t>
            </w:r>
            <w:r>
              <w:rPr>
                <w:rFonts w:ascii="PT Astra Serif" w:eastAsia="PT Astra Serif" w:hAnsi="PT Astra Serif" w:cs="PT Astra Serif"/>
              </w:rPr>
              <w:lastRenderedPageBreak/>
              <w:t>созданным участниками специальной военной операции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323D" w14:textId="77777777" w:rsidR="00AA1DC7" w:rsidRDefault="00DB02DE">
            <w:pPr>
              <w:widowControl w:val="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Cs/>
                <w:lang w:eastAsia="en-US"/>
              </w:rPr>
              <w:lastRenderedPageBreak/>
              <w:t xml:space="preserve">Постановление Правительства Республики Хакасия              от 01.11.2016 № 530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24DB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Закон Республики Хакасия о республиканском бюджете Республики Хакасия на очередной финансовый год и плановый период</w:t>
            </w:r>
          </w:p>
          <w:p w14:paraId="7650AA91" w14:textId="77777777" w:rsidR="00AA1DC7" w:rsidRDefault="00AA1DC7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</w:p>
          <w:p w14:paraId="0FAC61AF" w14:textId="77777777" w:rsidR="00AA1DC7" w:rsidRDefault="00AA1DC7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245B" w14:textId="77777777" w:rsidR="00AA1DC7" w:rsidRDefault="00DB02DE">
            <w:pPr>
              <w:pStyle w:val="aff7"/>
              <w:spacing w:before="0" w:beforeAutospacing="0" w:after="0" w:afterAutospacing="0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eastAsia="PT Astra Serif" w:hAnsi="PT Astra Serif" w:cs="PT Astra Serif"/>
                <w:bCs/>
              </w:rPr>
              <w:t xml:space="preserve">Субъекты малого и среднего предпринимательства, созданные физическими лицами в возрасте до 35 лет включительно и субъекты малого и среднего предпринимательства, созданные участниками специальной военной операции </w:t>
            </w:r>
          </w:p>
          <w:p w14:paraId="2F7B9039" w14:textId="77777777" w:rsidR="00AA1DC7" w:rsidRDefault="00AA1D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b/>
              </w:rPr>
            </w:pPr>
          </w:p>
          <w:p w14:paraId="3258BA64" w14:textId="77777777" w:rsidR="00AA1DC7" w:rsidRDefault="00AA1DC7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6672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lastRenderedPageBreak/>
              <w:t>Определяется муниципальным образованием самостоятельно</w:t>
            </w:r>
          </w:p>
        </w:tc>
      </w:tr>
      <w:tr w:rsidR="00AA1DC7" w14:paraId="67E5A7C6" w14:textId="77777777">
        <w:tc>
          <w:tcPr>
            <w:tcW w:w="1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9226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Туризм</w:t>
            </w:r>
          </w:p>
        </w:tc>
      </w:tr>
      <w:tr w:rsidR="00AA1DC7" w14:paraId="1F0D8F17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24D64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Гранты в форме субсидий из республиканского бюджета Республики Хакасия в целях поддержки проектов, направленных на развитие туризма в Республике Хакасия </w:t>
            </w:r>
          </w:p>
          <w:p w14:paraId="063FD5D7" w14:textId="77777777" w:rsidR="00AA1DC7" w:rsidRDefault="00AA1DC7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4AC8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Постановление Правительства Республики Хакасия от 26.10.2021 № 539;</w:t>
            </w:r>
          </w:p>
          <w:p w14:paraId="1870C4E8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постановление Правительства Республики Хакасия от 21.07.2020 № 388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C17D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Закон Республики Хакасия о республиканском бюджете Республики Хакасия на очередной финансовый год и плановый период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9DA5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967C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Условия предоставления грантов определены в постановлении Правительства Республики Хакасия от 21.07.2020 </w:t>
            </w:r>
          </w:p>
          <w:p w14:paraId="4FEF0131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№ 388 </w:t>
            </w:r>
          </w:p>
        </w:tc>
      </w:tr>
      <w:tr w:rsidR="00AA1DC7" w14:paraId="785EEB16" w14:textId="77777777">
        <w:trPr>
          <w:trHeight w:val="276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73A79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Гранты в форме субсидий из республиканского бюджета Республики Хакасия в целях реализации целевых социальных программ негосударственных некоммерческих организаций Республики Хакасия</w:t>
            </w:r>
          </w:p>
          <w:p w14:paraId="6FCB1AFB" w14:textId="77777777" w:rsidR="00AA1DC7" w:rsidRDefault="00AA1DC7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0605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Постановление Правительства Республики Хакасия от 12.03.2008 г. № 58 «Об утверждении положения о предоставлении</w:t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  <w:t>грантов в форме субсидий из республиканского бюджета Республики Хакасия в целях реализации целевых социальных программ негосударственных некоммерческих</w:t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  <w:t>организаций Республики Хакасия»</w:t>
            </w:r>
          </w:p>
        </w:tc>
        <w:tc>
          <w:tcPr>
            <w:tcW w:w="3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CAF4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Закон Республики Хакасия о республиканском бюджете Республики Хакасия на очередной финансовый год и плановый период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C403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8AF8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Условия предоставления грантов определены в постановлении Правительства Республики Хакасия от 12.03.2008</w:t>
            </w:r>
          </w:p>
          <w:p w14:paraId="74082ACD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№ 58</w:t>
            </w:r>
          </w:p>
        </w:tc>
      </w:tr>
      <w:tr w:rsidR="00AA1DC7" w14:paraId="2E99D692" w14:textId="77777777"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</w:tcPr>
          <w:p w14:paraId="6C6DAB7E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Субсидии из республиканского бюджета Республики Хакасия на реализацию </w:t>
            </w:r>
            <w:r>
              <w:rPr>
                <w:rFonts w:ascii="PT Astra Serif" w:eastAsia="PT Astra Serif" w:hAnsi="PT Astra Serif" w:cs="PT Astra Serif"/>
              </w:rPr>
              <w:lastRenderedPageBreak/>
              <w:t>мероприятий по развитию туристской инфраструктуры, поддержке и продвижению событийных мероприятий, направленных на развитие туризма (единая субсидия на достижение показателей государственной программы Российской Федерации «Развитие Туризма»)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EE65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Постановление Правительства Российской Федерации от 24.12.2021 № 2439;</w:t>
            </w:r>
          </w:p>
          <w:p w14:paraId="5CBE68A3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постановление</w:t>
            </w:r>
            <w:r>
              <w:rPr>
                <w:rFonts w:ascii="PT Astra Serif" w:eastAsia="PT Astra Serif" w:hAnsi="PT Astra Serif" w:cs="PT Astra Serif"/>
              </w:rPr>
              <w:t xml:space="preserve"> Правительства Республики Хакасия от 26.10.2021 № 539;</w:t>
            </w:r>
          </w:p>
          <w:p w14:paraId="0FC12E27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Приказ Министерства экономического развития Республики Хакасия от 14.02.2025 № 050-29-х </w:t>
            </w:r>
          </w:p>
          <w:p w14:paraId="01144817" w14:textId="77777777" w:rsidR="00AA1DC7" w:rsidRDefault="00AA1D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5D7F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lastRenderedPageBreak/>
              <w:t xml:space="preserve">Закон Республики Хакасия о республиканском бюджете Республики Хакасия на очередной финансовый год и </w:t>
            </w: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lastRenderedPageBreak/>
              <w:t>плановый период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7B05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lastRenderedPageBreak/>
              <w:t xml:space="preserve">Юридические лица (за исключением некоммерческих организаций, </w:t>
            </w: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lastRenderedPageBreak/>
              <w:t>являющихся государственными (муниципальными) учреждениями) и индивидуальные предприниматели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68C3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lastRenderedPageBreak/>
              <w:t xml:space="preserve">Условия предоставления субсидий определены в </w:t>
            </w:r>
          </w:p>
          <w:p w14:paraId="6328C852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Приказе Министерства экономического развития </w:t>
            </w: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 xml:space="preserve">Республики Хакасия от 14.02.2025 № 050-29-х </w:t>
            </w:r>
          </w:p>
        </w:tc>
      </w:tr>
      <w:tr w:rsidR="00AA1DC7" w14:paraId="2AEF36D6" w14:textId="77777777">
        <w:trPr>
          <w:trHeight w:val="276"/>
        </w:trPr>
        <w:tc>
          <w:tcPr>
            <w:tcW w:w="28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C95E47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lastRenderedPageBreak/>
              <w:t>Гранты в форме субсидий юридическим лицам, индивидуальным предпринимателям в целях поддержки проектов, направленных на развитие туризма в Республике Хакасия, в рамках реализации мероприятий индивидуальных программ социально-экономического развития субъектов Российской Федерации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AF51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Распоряжение Правительства Российской Федерации от 19.12.2024 N 3874-р;</w:t>
            </w:r>
          </w:p>
          <w:p w14:paraId="297CBB5A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Приказ Министерства экономического развития Республики Хакасия от 14.02.2025 № 050-30-х </w:t>
            </w:r>
          </w:p>
          <w:p w14:paraId="312C282A" w14:textId="77777777" w:rsidR="00AA1DC7" w:rsidRDefault="00AA1D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3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9D24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Закон Республики Хакасия о республиканском бюджете Республики Хакасия на очередной финансовый год и плановый период</w:t>
            </w:r>
          </w:p>
          <w:p w14:paraId="5352254D" w14:textId="77777777" w:rsidR="00AA1DC7" w:rsidRDefault="00AA1DC7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CFCB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</w:t>
            </w:r>
          </w:p>
          <w:p w14:paraId="3CC969E6" w14:textId="77777777" w:rsidR="00AA1DC7" w:rsidRDefault="00AA1DC7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7D84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Условия предоставления субсидий определены в </w:t>
            </w:r>
          </w:p>
          <w:p w14:paraId="460BE614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Приказе Министерства экономического развития Республики Хакасия от 14.02.2025 № 050-30-х </w:t>
            </w:r>
          </w:p>
          <w:p w14:paraId="51865EC9" w14:textId="77777777" w:rsidR="00AA1DC7" w:rsidRDefault="00AA1DC7">
            <w:pPr>
              <w:shd w:val="clear" w:color="auto" w:fill="FFFFFF"/>
              <w:rPr>
                <w:rFonts w:ascii="PT Astra Serif" w:hAnsi="PT Astra Serif" w:cs="PT Astra Serif"/>
              </w:rPr>
            </w:pPr>
          </w:p>
        </w:tc>
      </w:tr>
      <w:tr w:rsidR="00AA1DC7" w14:paraId="09D1090B" w14:textId="77777777">
        <w:trPr>
          <w:trHeight w:val="276"/>
        </w:trPr>
        <w:tc>
          <w:tcPr>
            <w:tcW w:w="28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178636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Субсидии из федерального бюджета бюджетам субъектов</w:t>
            </w:r>
            <w:r>
              <w:rPr>
                <w:rFonts w:ascii="PT Astra Serif" w:eastAsia="PT Astra Serif" w:hAnsi="PT Astra Serif" w:cs="PT Astra Serif"/>
              </w:rPr>
              <w:br/>
              <w:t xml:space="preserve">Российской Федерации </w:t>
            </w:r>
            <w:r>
              <w:rPr>
                <w:rFonts w:ascii="PT Astra Serif" w:eastAsia="PT Astra Serif" w:hAnsi="PT Astra Serif" w:cs="PT Astra Serif"/>
              </w:rPr>
              <w:lastRenderedPageBreak/>
              <w:t>на государственную поддержку</w:t>
            </w:r>
          </w:p>
          <w:p w14:paraId="3F84909F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инвестиционных проектов по созданию модульных</w:t>
            </w:r>
          </w:p>
          <w:p w14:paraId="5BACF6C8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некапитальных средств размещения 2025-2027 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3A64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PT Astra Serif" w:eastAsia="PT Astra Serif" w:hAnsi="PT Astra Serif" w:cs="PT Astra Serif"/>
                <w:color w:val="000000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Постановление Правительства Российской Федерации от 24.12.2021 № 2439</w:t>
            </w:r>
          </w:p>
        </w:tc>
        <w:tc>
          <w:tcPr>
            <w:tcW w:w="3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B8BE" w14:textId="77777777" w:rsidR="00AA1DC7" w:rsidRDefault="00DB02DE">
            <w:pPr>
              <w:pStyle w:val="afd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 xml:space="preserve">Закон Республики Хакасия о республиканском бюджете Республики Хакасия на очередной финансовый год и </w:t>
            </w: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lastRenderedPageBreak/>
              <w:t>плановый период</w:t>
            </w:r>
          </w:p>
          <w:p w14:paraId="587BFD28" w14:textId="77777777" w:rsidR="00AA1DC7" w:rsidRDefault="00AA1DC7">
            <w:pPr>
              <w:pStyle w:val="afd"/>
              <w:rPr>
                <w:rFonts w:ascii="PT Astra Serif" w:eastAsia="PT Astra Serif" w:hAnsi="PT Astra Serif" w:cs="PT Astra Serif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C0D9" w14:textId="77777777" w:rsidR="00AA1DC7" w:rsidRDefault="00DB02DE">
            <w:pPr>
              <w:pStyle w:val="afd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lastRenderedPageBreak/>
              <w:t xml:space="preserve">Юридические лица </w:t>
            </w:r>
          </w:p>
          <w:p w14:paraId="03120C18" w14:textId="77777777" w:rsidR="00AA1DC7" w:rsidRDefault="00DB02DE">
            <w:pPr>
              <w:pStyle w:val="afd"/>
              <w:rPr>
                <w:rFonts w:ascii="PT Astra Serif" w:eastAsia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 xml:space="preserve">(за исключением некоммерческих организаций, </w:t>
            </w: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lastRenderedPageBreak/>
              <w:t>являющихся государственными (муниципальными) учреждениями) и индивидуальные предприниматели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9E3A" w14:textId="77777777" w:rsidR="00AA1DC7" w:rsidRDefault="00DB02DE">
            <w:r>
              <w:lastRenderedPageBreak/>
              <w:t xml:space="preserve">В 2025 году принят Приказ  Министерства экономического развития Республики Хакасия от </w:t>
            </w:r>
            <w:r>
              <w:lastRenderedPageBreak/>
              <w:t xml:space="preserve">22.10.2025 № 050-204-п </w:t>
            </w:r>
            <w:r>
              <w:br/>
              <w:t>«О порядке предоставления  субсидий юридическим лицам, индивидуальным предпринимателям в целях поддержки инвестиционных проектов, направленных на создание модульных некапитальных средств размещения (в том числе софинансирование с федеральным бюджетом)</w:t>
            </w:r>
          </w:p>
        </w:tc>
      </w:tr>
      <w:tr w:rsidR="00AA1DC7" w14:paraId="4F9861E8" w14:textId="77777777">
        <w:tc>
          <w:tcPr>
            <w:tcW w:w="1527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35499AD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lastRenderedPageBreak/>
              <w:t>Промышленность</w:t>
            </w:r>
          </w:p>
        </w:tc>
      </w:tr>
      <w:tr w:rsidR="00AA1DC7" w14:paraId="20876F55" w14:textId="77777777"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</w:tcPr>
          <w:p w14:paraId="23F0D5E1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Льготные займы, предоставляемые Фондом развития промышленности Республики Хакасия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CEFC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</w:rPr>
              <w:t>Внутренние документы Фонда развития промышленности Республики Хакасия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86DE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Закон Республики Хакасия о республиканском бюджете Республики Хакасия на очередной финансовый год и плановый период.</w:t>
            </w:r>
          </w:p>
          <w:p w14:paraId="5CC0CD03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Внутренние документы.</w:t>
            </w:r>
          </w:p>
          <w:p w14:paraId="6B85C82D" w14:textId="77777777" w:rsidR="00AA1DC7" w:rsidRDefault="00AA1DC7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4942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Хозяйствующие субъекты, осуществляющие деятельность в обрабатывающих отраслях промышленности России и МСП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1376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Внутренние документы Фонда развития промышленности Республики Хакасия</w:t>
            </w:r>
          </w:p>
        </w:tc>
      </w:tr>
      <w:tr w:rsidR="00AA1DC7" w14:paraId="28CF59AE" w14:textId="77777777"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</w:tcPr>
          <w:p w14:paraId="06C6E514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Субсидии промышленным предприятиям на возмещение части затрат, связанных с приобретением нового оборудования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D189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 xml:space="preserve">Приказ Министерства экономического развития Республики Хакасия от 14.02.2025 № 050-22-х    «О принятии решений о порядке предоставления субсидий из республиканского бюджета Республики Хакасия промышленным предприятиям на возмещение части затрат, связанных с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lastRenderedPageBreak/>
              <w:t>приобретением нового оборудования в 2025 году»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411F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lastRenderedPageBreak/>
              <w:t>Закон Республики Хакасия о республиканском бюджете Республики Хакасия на очередной финансовый год и плановый период.</w:t>
            </w:r>
          </w:p>
          <w:p w14:paraId="54D41F9F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Внутренние документы.</w:t>
            </w:r>
          </w:p>
          <w:p w14:paraId="68CDFD09" w14:textId="77777777" w:rsidR="00AA1DC7" w:rsidRDefault="00AA1DC7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4026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Промышленные предприятия, относящиеся к сфере ведения Минпромторга России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D1A4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Условия предоставления субсидий определены в </w:t>
            </w:r>
          </w:p>
          <w:p w14:paraId="70954044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приказе Министерства экономического развития Республики Хакасия от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t xml:space="preserve">14.02.2025 № 050-22-х «О принятии решений о порядке предоставления субсидий из республиканского бюджета Республики Хакасия промышленным предприятиям на </w:t>
            </w:r>
            <w:r>
              <w:rPr>
                <w:rFonts w:ascii="PT Astra Serif" w:eastAsia="PT Astra Serif" w:hAnsi="PT Astra Serif" w:cs="PT Astra Serif"/>
                <w:color w:val="000000"/>
                <w:highlight w:val="white"/>
              </w:rPr>
              <w:lastRenderedPageBreak/>
              <w:t>возмещение части затрат, связанных с приобретением нового оборудования в 2025 году»</w:t>
            </w:r>
          </w:p>
        </w:tc>
      </w:tr>
      <w:tr w:rsidR="00AA1DC7" w14:paraId="42FDEE00" w14:textId="77777777">
        <w:tc>
          <w:tcPr>
            <w:tcW w:w="2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2E1F" w14:textId="77777777" w:rsidR="00AA1DC7" w:rsidRDefault="00DB02DE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lastRenderedPageBreak/>
              <w:t>Субсидии промышленным предприятиям – субъектам малого и среднего предпринимательства Республики Хакасия, на возмещение части затрат, связанных с приобретением нового оборудования в целях реализации инвестиционных проектов на территории Республики Хакасия.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20CC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Правительства Республики Хакасия от 17.11.2023 № 881 «Об утверждении Порядка предоставления субсидий из республиканского бюджета Республики Хакасия промышленным предприятиям – субъектам малого и среднего предпринимательства в Республике Хакасия на возмещение части затрат, связанных с приобретением нового оборудования в целях реализации инвестиционных проектов на территории Республики Хакасия»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FB2B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Закон Республики Хакасия о республиканском бюджете Республики Хакасия на очередной финансовый год и плановый период.</w:t>
            </w:r>
          </w:p>
          <w:p w14:paraId="35A457EB" w14:textId="77777777" w:rsidR="00AA1DC7" w:rsidRDefault="00DB02DE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Внутренние документы.</w:t>
            </w:r>
          </w:p>
          <w:p w14:paraId="7CCDAE28" w14:textId="77777777" w:rsidR="00AA1DC7" w:rsidRDefault="00AA1DC7">
            <w:pPr>
              <w:pStyle w:val="afd"/>
              <w:rPr>
                <w:rFonts w:ascii="PT Astra Serif" w:hAnsi="PT Astra Serif" w:cs="PT Astra Serif"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1EC" w14:textId="77777777" w:rsidR="00AA1DC7" w:rsidRDefault="00DB0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Промышленные предприятия - субъекты МСП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626D" w14:textId="77777777" w:rsidR="00AA1DC7" w:rsidRDefault="00DB02DE">
            <w:pPr>
              <w:shd w:val="clear" w:color="auto" w:fill="FFFFFF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Условия предоставления субсидий определены </w:t>
            </w:r>
            <w:r>
              <w:rPr>
                <w:rFonts w:ascii="PT Astra Serif" w:eastAsia="PT Astra Serif" w:hAnsi="PT Astra Serif" w:cs="PT Astra Serif"/>
                <w:color w:val="000000"/>
              </w:rPr>
              <w:t>постановлением Правительства Республики Хакасия от 17.11.2023             № 881 «Об утверждении Порядка предоставления субсидий из республиканского бюджета Республики Хакасия промышленным предприятиям – субъектам малого и среднего предпринимательства в Республике Хакасия на возмещение части затрат, связанных с приобретением нового оборудования в целях реализации инвестиционных проектов на территории Республики Хакасия»</w:t>
            </w:r>
          </w:p>
        </w:tc>
      </w:tr>
    </w:tbl>
    <w:p w14:paraId="22A06040" w14:textId="77777777" w:rsidR="00AA1DC7" w:rsidRDefault="00DB02DE">
      <w:pPr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*Виды экономической деятельности, осуществление которых допускается в результате реализации инвестиционных проектов на территории опережающего развития «Абаза»:</w:t>
      </w:r>
    </w:p>
    <w:p w14:paraId="7D994074" w14:textId="77777777" w:rsidR="00AA1DC7" w:rsidRDefault="00DB02DE">
      <w:pPr>
        <w:tabs>
          <w:tab w:val="left" w:pos="543"/>
          <w:tab w:val="left" w:pos="993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1. Растениеводство и животноводство, охота и предоставление соответствующих услуг в этих областях.</w:t>
      </w:r>
    </w:p>
    <w:p w14:paraId="7B4A8DBC" w14:textId="77777777" w:rsidR="00AA1DC7" w:rsidRDefault="00DB02DE">
      <w:pPr>
        <w:tabs>
          <w:tab w:val="left" w:pos="543"/>
          <w:tab w:val="left" w:pos="993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2. Сбор и заготовка пищевых лесных ресурсов, недревесных лесных ресурсов и лекарственных растений</w:t>
      </w:r>
    </w:p>
    <w:p w14:paraId="762C5F34" w14:textId="77777777" w:rsidR="00AA1DC7" w:rsidRDefault="00DB02DE">
      <w:pPr>
        <w:tabs>
          <w:tab w:val="left" w:pos="543"/>
          <w:tab w:val="left" w:pos="993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 Добыча прочих полезных ископаемых</w:t>
      </w:r>
    </w:p>
    <w:p w14:paraId="1F4D3C1D" w14:textId="77777777" w:rsidR="00AA1DC7" w:rsidRDefault="00DB02DE">
      <w:pPr>
        <w:tabs>
          <w:tab w:val="left" w:pos="426"/>
          <w:tab w:val="left" w:pos="600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4. Производство пищевых продуктов.</w:t>
      </w:r>
    </w:p>
    <w:p w14:paraId="7107DF80" w14:textId="77777777" w:rsidR="00AA1DC7" w:rsidRDefault="00DB02DE">
      <w:pPr>
        <w:tabs>
          <w:tab w:val="left" w:pos="426"/>
          <w:tab w:val="left" w:pos="600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5. Производство безалкогольных напитков; производство минеральных вод и прочих питьевых вод в бутылках.</w:t>
      </w:r>
    </w:p>
    <w:p w14:paraId="56162FD4" w14:textId="77777777" w:rsidR="00AA1DC7" w:rsidRDefault="00DB02DE">
      <w:pPr>
        <w:tabs>
          <w:tab w:val="left" w:pos="426"/>
          <w:tab w:val="left" w:pos="600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6. Производство одежды.</w:t>
      </w:r>
    </w:p>
    <w:p w14:paraId="2C35BB72" w14:textId="77777777" w:rsidR="00AA1DC7" w:rsidRDefault="00DB02DE">
      <w:pPr>
        <w:tabs>
          <w:tab w:val="left" w:pos="426"/>
          <w:tab w:val="left" w:pos="600"/>
        </w:tabs>
        <w:ind w:left="426" w:hanging="142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</w:rPr>
        <w:lastRenderedPageBreak/>
        <w:t>7. Производство кожи и изделий из кожи.</w:t>
      </w:r>
    </w:p>
    <w:p w14:paraId="2464DFAE" w14:textId="77777777" w:rsidR="00AA1DC7" w:rsidRDefault="00DB02DE">
      <w:pPr>
        <w:tabs>
          <w:tab w:val="left" w:pos="600"/>
          <w:tab w:val="left" w:pos="993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8. Обработка древесины и производство изделий из дерева и пробки, кроме мебели, производство изделий из соломки и материалов для плетения.</w:t>
      </w:r>
    </w:p>
    <w:p w14:paraId="4CE5D2D4" w14:textId="77777777" w:rsidR="00AA1DC7" w:rsidRDefault="00DB02DE">
      <w:pPr>
        <w:tabs>
          <w:tab w:val="left" w:pos="426"/>
          <w:tab w:val="left" w:pos="600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</w:rPr>
        <w:t>9. Производство лекарственных средств и материалов, применяемых в медицинских целях.</w:t>
      </w:r>
    </w:p>
    <w:p w14:paraId="27D5E6D5" w14:textId="77777777" w:rsidR="00AA1DC7" w:rsidRDefault="00DB02DE">
      <w:pPr>
        <w:tabs>
          <w:tab w:val="left" w:pos="33"/>
          <w:tab w:val="left" w:pos="317"/>
          <w:tab w:val="left" w:pos="600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10. Производство металлургическое.</w:t>
      </w:r>
    </w:p>
    <w:p w14:paraId="54054EB9" w14:textId="77777777" w:rsidR="00AA1DC7" w:rsidRDefault="00DB02DE">
      <w:pPr>
        <w:tabs>
          <w:tab w:val="left" w:pos="33"/>
          <w:tab w:val="left" w:pos="317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11. Производство готовых металлических изделий, кроме машин и оборудования.</w:t>
      </w:r>
    </w:p>
    <w:p w14:paraId="6AA9E4C6" w14:textId="77777777" w:rsidR="00AA1DC7" w:rsidRDefault="00DB02DE">
      <w:pPr>
        <w:tabs>
          <w:tab w:val="left" w:pos="33"/>
          <w:tab w:val="left" w:pos="317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12. Производство мебели.</w:t>
      </w:r>
    </w:p>
    <w:p w14:paraId="12BA6A68" w14:textId="77777777" w:rsidR="00AA1DC7" w:rsidRDefault="00DB02DE">
      <w:pPr>
        <w:tabs>
          <w:tab w:val="left" w:pos="33"/>
          <w:tab w:val="left" w:pos="317"/>
        </w:tabs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13. Деятельность по предоставлению мест для временного проживания.</w:t>
      </w:r>
    </w:p>
    <w:p w14:paraId="1490CF88" w14:textId="77777777" w:rsidR="00AA1DC7" w:rsidRDefault="00DB02DE">
      <w:pPr>
        <w:ind w:left="426" w:hanging="14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14. Деятельность по предоставлению продуктов питания и напитков</w:t>
      </w:r>
    </w:p>
    <w:sectPr w:rsidR="00AA1DC7">
      <w:headerReference w:type="even" r:id="rId7"/>
      <w:headerReference w:type="default" r:id="rId8"/>
      <w:pgSz w:w="16838" w:h="11906" w:orient="landscape"/>
      <w:pgMar w:top="567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68CD" w14:textId="77777777" w:rsidR="00AB6E36" w:rsidRDefault="00AB6E36">
      <w:r>
        <w:separator/>
      </w:r>
    </w:p>
  </w:endnote>
  <w:endnote w:type="continuationSeparator" w:id="0">
    <w:p w14:paraId="7443D9E1" w14:textId="77777777" w:rsidR="00AB6E36" w:rsidRDefault="00AB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A2D5" w14:textId="77777777" w:rsidR="00AB6E36" w:rsidRDefault="00AB6E36">
      <w:r>
        <w:separator/>
      </w:r>
    </w:p>
  </w:footnote>
  <w:footnote w:type="continuationSeparator" w:id="0">
    <w:p w14:paraId="70ED6E26" w14:textId="77777777" w:rsidR="00AB6E36" w:rsidRDefault="00AB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8A26" w14:textId="77777777" w:rsidR="00AA1DC7" w:rsidRDefault="00DB02DE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7B4FA52C" w14:textId="77777777" w:rsidR="00AA1DC7" w:rsidRDefault="00AA1DC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F6DC" w14:textId="77777777" w:rsidR="00AA1DC7" w:rsidRDefault="00DB02DE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0B4A10">
      <w:rPr>
        <w:noProof/>
      </w:rPr>
      <w:t>12</w:t>
    </w:r>
    <w:r>
      <w:fldChar w:fldCharType="end"/>
    </w:r>
  </w:p>
  <w:p w14:paraId="64B700C7" w14:textId="77777777" w:rsidR="00AA1DC7" w:rsidRDefault="00AA1D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39D"/>
    <w:multiLevelType w:val="hybridMultilevel"/>
    <w:tmpl w:val="77489832"/>
    <w:lvl w:ilvl="0" w:tplc="62BE79A2">
      <w:start w:val="10"/>
      <w:numFmt w:val="decimal"/>
      <w:lvlText w:val="%1"/>
      <w:lvlJc w:val="left"/>
      <w:pPr>
        <w:ind w:left="677" w:hanging="360"/>
      </w:pPr>
      <w:rPr>
        <w:rFonts w:cs="Times New Roman"/>
      </w:rPr>
    </w:lvl>
    <w:lvl w:ilvl="1" w:tplc="C2B4F3A0">
      <w:start w:val="1"/>
      <w:numFmt w:val="lowerLetter"/>
      <w:lvlText w:val="%2."/>
      <w:lvlJc w:val="left"/>
      <w:pPr>
        <w:ind w:left="1397" w:hanging="360"/>
      </w:pPr>
    </w:lvl>
    <w:lvl w:ilvl="2" w:tplc="C85AC984">
      <w:start w:val="1"/>
      <w:numFmt w:val="lowerRoman"/>
      <w:lvlText w:val="%3."/>
      <w:lvlJc w:val="right"/>
      <w:pPr>
        <w:ind w:left="2117" w:hanging="180"/>
      </w:pPr>
    </w:lvl>
    <w:lvl w:ilvl="3" w:tplc="5A480642">
      <w:start w:val="1"/>
      <w:numFmt w:val="decimal"/>
      <w:lvlText w:val="%4."/>
      <w:lvlJc w:val="left"/>
      <w:pPr>
        <w:ind w:left="2837" w:hanging="360"/>
      </w:pPr>
    </w:lvl>
    <w:lvl w:ilvl="4" w:tplc="8A16022C">
      <w:start w:val="1"/>
      <w:numFmt w:val="lowerLetter"/>
      <w:lvlText w:val="%5."/>
      <w:lvlJc w:val="left"/>
      <w:pPr>
        <w:ind w:left="3557" w:hanging="360"/>
      </w:pPr>
    </w:lvl>
    <w:lvl w:ilvl="5" w:tplc="9670B20C">
      <w:start w:val="1"/>
      <w:numFmt w:val="lowerRoman"/>
      <w:lvlText w:val="%6."/>
      <w:lvlJc w:val="right"/>
      <w:pPr>
        <w:ind w:left="4277" w:hanging="180"/>
      </w:pPr>
    </w:lvl>
    <w:lvl w:ilvl="6" w:tplc="E6DC4A9E">
      <w:start w:val="1"/>
      <w:numFmt w:val="decimal"/>
      <w:lvlText w:val="%7."/>
      <w:lvlJc w:val="left"/>
      <w:pPr>
        <w:ind w:left="4997" w:hanging="360"/>
      </w:pPr>
    </w:lvl>
    <w:lvl w:ilvl="7" w:tplc="22B8419A">
      <w:start w:val="1"/>
      <w:numFmt w:val="lowerLetter"/>
      <w:lvlText w:val="%8."/>
      <w:lvlJc w:val="left"/>
      <w:pPr>
        <w:ind w:left="5717" w:hanging="360"/>
      </w:pPr>
    </w:lvl>
    <w:lvl w:ilvl="8" w:tplc="14DA574C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11B04E6A"/>
    <w:multiLevelType w:val="hybridMultilevel"/>
    <w:tmpl w:val="F872D9D4"/>
    <w:lvl w:ilvl="0" w:tplc="5D46D024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A540C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BAE1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A69E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4144E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4665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F28F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6C3A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C019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9B4864"/>
    <w:multiLevelType w:val="hybridMultilevel"/>
    <w:tmpl w:val="CF6033A0"/>
    <w:lvl w:ilvl="0" w:tplc="EFA644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</w:rPr>
    </w:lvl>
    <w:lvl w:ilvl="1" w:tplc="0B562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0B6EB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314FC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AE74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6EAFA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98AF7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67CFC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40CBD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13A5B78"/>
    <w:multiLevelType w:val="hybridMultilevel"/>
    <w:tmpl w:val="99A24004"/>
    <w:lvl w:ilvl="0" w:tplc="4300B278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/>
      </w:rPr>
    </w:lvl>
    <w:lvl w:ilvl="1" w:tplc="3924691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D7C40B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7D03F3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F624E3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A0AEB3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7DEAE5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A6EFA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D0C472C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2A7A5101"/>
    <w:multiLevelType w:val="hybridMultilevel"/>
    <w:tmpl w:val="9D2E5768"/>
    <w:lvl w:ilvl="0" w:tplc="87C63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DEE8D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80F5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D2462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DD8BE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8E472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6A01F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81E1A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1A4B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D6113EB"/>
    <w:multiLevelType w:val="multilevel"/>
    <w:tmpl w:val="6D0CCC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3FD9302E"/>
    <w:multiLevelType w:val="hybridMultilevel"/>
    <w:tmpl w:val="3D40554C"/>
    <w:lvl w:ilvl="0" w:tplc="D79E7B4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708ABDD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4E1CE13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BF22D9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F587D4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6A4A14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6D61B9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774E2B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DCBCA7D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4A7E017B"/>
    <w:multiLevelType w:val="hybridMultilevel"/>
    <w:tmpl w:val="035EA5FA"/>
    <w:lvl w:ilvl="0" w:tplc="184A25E6">
      <w:start w:val="1"/>
      <w:numFmt w:val="decimal"/>
      <w:lvlText w:val="%1."/>
      <w:lvlJc w:val="left"/>
      <w:pPr>
        <w:ind w:left="360" w:hanging="360"/>
      </w:pPr>
    </w:lvl>
    <w:lvl w:ilvl="1" w:tplc="54C8E4C4">
      <w:start w:val="1"/>
      <w:numFmt w:val="lowerLetter"/>
      <w:lvlText w:val="%2."/>
      <w:lvlJc w:val="left"/>
      <w:pPr>
        <w:ind w:left="1080" w:hanging="360"/>
      </w:pPr>
    </w:lvl>
    <w:lvl w:ilvl="2" w:tplc="F2CC02AC">
      <w:start w:val="1"/>
      <w:numFmt w:val="lowerRoman"/>
      <w:lvlText w:val="%3."/>
      <w:lvlJc w:val="right"/>
      <w:pPr>
        <w:ind w:left="1800" w:hanging="180"/>
      </w:pPr>
    </w:lvl>
    <w:lvl w:ilvl="3" w:tplc="F10037F6">
      <w:start w:val="1"/>
      <w:numFmt w:val="decimal"/>
      <w:lvlText w:val="%4."/>
      <w:lvlJc w:val="left"/>
      <w:pPr>
        <w:ind w:left="2520" w:hanging="360"/>
      </w:pPr>
    </w:lvl>
    <w:lvl w:ilvl="4" w:tplc="324C003E">
      <w:start w:val="1"/>
      <w:numFmt w:val="lowerLetter"/>
      <w:lvlText w:val="%5."/>
      <w:lvlJc w:val="left"/>
      <w:pPr>
        <w:ind w:left="3240" w:hanging="360"/>
      </w:pPr>
    </w:lvl>
    <w:lvl w:ilvl="5" w:tplc="8744D794">
      <w:start w:val="1"/>
      <w:numFmt w:val="lowerRoman"/>
      <w:lvlText w:val="%6."/>
      <w:lvlJc w:val="right"/>
      <w:pPr>
        <w:ind w:left="3960" w:hanging="180"/>
      </w:pPr>
    </w:lvl>
    <w:lvl w:ilvl="6" w:tplc="DD0495FC">
      <w:start w:val="1"/>
      <w:numFmt w:val="decimal"/>
      <w:lvlText w:val="%7."/>
      <w:lvlJc w:val="left"/>
      <w:pPr>
        <w:ind w:left="4680" w:hanging="360"/>
      </w:pPr>
    </w:lvl>
    <w:lvl w:ilvl="7" w:tplc="933CFE4A">
      <w:start w:val="1"/>
      <w:numFmt w:val="lowerLetter"/>
      <w:lvlText w:val="%8."/>
      <w:lvlJc w:val="left"/>
      <w:pPr>
        <w:ind w:left="5400" w:hanging="360"/>
      </w:pPr>
    </w:lvl>
    <w:lvl w:ilvl="8" w:tplc="FD8ED81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427B2"/>
    <w:multiLevelType w:val="hybridMultilevel"/>
    <w:tmpl w:val="28546F8E"/>
    <w:lvl w:ilvl="0" w:tplc="21ECD8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8F84423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62CB4F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200096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338520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A98A83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C64E3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610453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FBC895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6DCC7322"/>
    <w:multiLevelType w:val="hybridMultilevel"/>
    <w:tmpl w:val="7A36EABE"/>
    <w:lvl w:ilvl="0" w:tplc="03EE326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64EA8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B6D9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A2A2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32EF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0863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8830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72F1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C0A3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A04076"/>
    <w:multiLevelType w:val="hybridMultilevel"/>
    <w:tmpl w:val="7E6C8626"/>
    <w:lvl w:ilvl="0" w:tplc="D47E5DE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D7CAF0A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08FC00F6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7EE034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D6A6EB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F9F24CC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AB81AC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2EDE51F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C756AB96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 w15:restartNumberingAfterBreak="0">
    <w:nsid w:val="7AEC0F6E"/>
    <w:multiLevelType w:val="hybridMultilevel"/>
    <w:tmpl w:val="60C00004"/>
    <w:lvl w:ilvl="0" w:tplc="0CE03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32284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47E7A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F0679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8CA98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F34DD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818F2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CA0EC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6D8D9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D1735BE"/>
    <w:multiLevelType w:val="hybridMultilevel"/>
    <w:tmpl w:val="CE5AFCAE"/>
    <w:lvl w:ilvl="0" w:tplc="34B8F238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3ACB3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204A98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ADE045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E8BAAD7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FA696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90827C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1E169B56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A7E35A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38377120">
    <w:abstractNumId w:val="5"/>
  </w:num>
  <w:num w:numId="2" w16cid:durableId="686639107">
    <w:abstractNumId w:val="9"/>
  </w:num>
  <w:num w:numId="3" w16cid:durableId="346441804">
    <w:abstractNumId w:val="1"/>
  </w:num>
  <w:num w:numId="4" w16cid:durableId="937761363">
    <w:abstractNumId w:val="3"/>
    <w:lvlOverride w:ilvl="0">
      <w:startOverride w:val="1"/>
    </w:lvlOverride>
  </w:num>
  <w:num w:numId="5" w16cid:durableId="2020085742">
    <w:abstractNumId w:val="12"/>
  </w:num>
  <w:num w:numId="6" w16cid:durableId="1457069469">
    <w:abstractNumId w:val="11"/>
  </w:num>
  <w:num w:numId="7" w16cid:durableId="331836999">
    <w:abstractNumId w:val="3"/>
  </w:num>
  <w:num w:numId="8" w16cid:durableId="1185942474">
    <w:abstractNumId w:val="2"/>
  </w:num>
  <w:num w:numId="9" w16cid:durableId="195580679">
    <w:abstractNumId w:val="8"/>
  </w:num>
  <w:num w:numId="10" w16cid:durableId="89401144">
    <w:abstractNumId w:val="6"/>
  </w:num>
  <w:num w:numId="11" w16cid:durableId="979263850">
    <w:abstractNumId w:val="4"/>
  </w:num>
  <w:num w:numId="12" w16cid:durableId="1523667122">
    <w:abstractNumId w:val="7"/>
  </w:num>
  <w:num w:numId="13" w16cid:durableId="694381926">
    <w:abstractNumId w:val="0"/>
  </w:num>
  <w:num w:numId="14" w16cid:durableId="716123551">
    <w:abstractNumId w:val="3"/>
  </w:num>
  <w:num w:numId="15" w16cid:durableId="1219900446">
    <w:abstractNumId w:val="8"/>
  </w:num>
  <w:num w:numId="16" w16cid:durableId="1844011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89264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608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DC7"/>
    <w:rsid w:val="000B4A10"/>
    <w:rsid w:val="00214E5A"/>
    <w:rsid w:val="00693C29"/>
    <w:rsid w:val="00AA1DC7"/>
    <w:rsid w:val="00AB6E36"/>
    <w:rsid w:val="00D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4589"/>
  <w15:docId w15:val="{D1395F90-46E5-413C-8538-8C41687D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0"/>
    <w:link w:val="a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0"/>
    <w:next w:val="a0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0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paragraph" w:customStyle="1" w:styleId="13">
    <w:name w:val="Знак Знак Знак1 Знак Знак Знак Знак"/>
    <w:basedOn w:val="a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b">
    <w:name w:val="page number"/>
    <w:basedOn w:val="a1"/>
  </w:style>
  <w:style w:type="paragraph" w:styleId="afc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a">
    <w:name w:val="Список простой"/>
    <w:basedOn w:val="a0"/>
    <w:link w:val="14"/>
    <w:pPr>
      <w:numPr>
        <w:numId w:val="4"/>
      </w:numPr>
      <w:tabs>
        <w:tab w:val="left" w:pos="993"/>
      </w:tabs>
      <w:ind w:left="0" w:firstLine="709"/>
    </w:pPr>
    <w:rPr>
      <w:sz w:val="26"/>
      <w:szCs w:val="26"/>
    </w:rPr>
  </w:style>
  <w:style w:type="character" w:customStyle="1" w:styleId="14">
    <w:name w:val="Список простой Знак1"/>
    <w:link w:val="a"/>
    <w:rPr>
      <w:sz w:val="26"/>
      <w:szCs w:val="26"/>
      <w:lang w:val="ru-RU" w:eastAsia="ru-RU" w:bidi="ar-SA"/>
    </w:rPr>
  </w:style>
  <w:style w:type="paragraph" w:customStyle="1" w:styleId="afd">
    <w:name w:val="табличный"/>
    <w:basedOn w:val="a0"/>
    <w:link w:val="afe"/>
    <w:rPr>
      <w:sz w:val="20"/>
      <w:szCs w:val="20"/>
    </w:rPr>
  </w:style>
  <w:style w:type="character" w:customStyle="1" w:styleId="afe">
    <w:name w:val="табличный Знак"/>
    <w:link w:val="afd"/>
    <w:rPr>
      <w:lang w:val="ru-RU" w:eastAsia="ru-RU" w:bidi="ar-SA"/>
    </w:rPr>
  </w:style>
  <w:style w:type="paragraph" w:customStyle="1" w:styleId="43">
    <w:name w:val="Знак4 Знак Знак Знак Знак Знак Знак"/>
    <w:basedOn w:val="a0"/>
    <w:pPr>
      <w:widowControl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Нижний колонтитул Знак"/>
    <w:link w:val="ad"/>
    <w:rPr>
      <w:lang w:val="ru-RU" w:eastAsia="ru-RU" w:bidi="ar-SA"/>
    </w:rPr>
  </w:style>
  <w:style w:type="paragraph" w:customStyle="1" w:styleId="15">
    <w:name w:val="çàãîëîâîê 1"/>
    <w:basedOn w:val="a0"/>
    <w:next w:val="a0"/>
    <w:pPr>
      <w:keepNext/>
      <w:spacing w:before="240" w:after="60" w:line="360" w:lineRule="auto"/>
      <w:ind w:firstLine="680"/>
      <w:jc w:val="both"/>
    </w:pPr>
    <w:rPr>
      <w:rFonts w:ascii="Helvetica" w:hAnsi="Helvetica"/>
      <w:b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pPr>
      <w:spacing w:before="100" w:beforeAutospacing="1" w:after="100" w:afterAutospacing="1"/>
    </w:pPr>
    <w:rPr>
      <w:rFonts w:ascii="Tahoma" w:eastAsia="SimSun" w:hAnsi="Tahoma" w:cs="Tahom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0"/>
    <w:link w:val="aff2"/>
    <w:rPr>
      <w:sz w:val="20"/>
      <w:szCs w:val="20"/>
    </w:rPr>
  </w:style>
  <w:style w:type="character" w:customStyle="1" w:styleId="aff2">
    <w:name w:val="Текст примечания Знак"/>
    <w:basedOn w:val="a1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link w:val="aff3"/>
    <w:rPr>
      <w:b/>
      <w:bCs/>
    </w:rPr>
  </w:style>
  <w:style w:type="paragraph" w:styleId="aff5">
    <w:name w:val="Balloon Text"/>
    <w:basedOn w:val="a0"/>
    <w:link w:val="aff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rPr>
      <w:rFonts w:ascii="Tahoma" w:hAnsi="Tahoma" w:cs="Tahoma"/>
      <w:sz w:val="16"/>
      <w:szCs w:val="16"/>
    </w:rPr>
  </w:style>
  <w:style w:type="paragraph" w:styleId="aff7">
    <w:name w:val="Normal (Web)"/>
    <w:basedOn w:val="a0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3108</Words>
  <Characters>17719</Characters>
  <Application>Microsoft Office Word</Application>
  <DocSecurity>0</DocSecurity>
  <Lines>147</Lines>
  <Paragraphs>41</Paragraphs>
  <ScaleCrop>false</ScaleCrop>
  <Company>mass</Company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Механизмы стимулирования инвестиционной деятельности</dc:title>
  <dc:creator>kaa</dc:creator>
  <cp:lastModifiedBy>Admin</cp:lastModifiedBy>
  <cp:revision>18</cp:revision>
  <dcterms:created xsi:type="dcterms:W3CDTF">2024-10-10T02:26:00Z</dcterms:created>
  <dcterms:modified xsi:type="dcterms:W3CDTF">2026-02-05T04:08:00Z</dcterms:modified>
  <cp:version>917504</cp:version>
</cp:coreProperties>
</file>