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E6" w:rsidRPr="00777AA8" w:rsidRDefault="00150DE6" w:rsidP="00777A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7AA8">
        <w:rPr>
          <w:rFonts w:ascii="Times New Roman" w:hAnsi="Times New Roman" w:cs="Times New Roman"/>
          <w:b/>
          <w:bCs/>
          <w:sz w:val="28"/>
          <w:szCs w:val="28"/>
        </w:rPr>
        <w:t>Доклад на совместном заседании</w:t>
      </w:r>
    </w:p>
    <w:p w:rsidR="00150DE6" w:rsidRPr="00777AA8" w:rsidRDefault="00150DE6" w:rsidP="00777A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7AA8">
        <w:rPr>
          <w:rFonts w:ascii="Times New Roman" w:hAnsi="Times New Roman" w:cs="Times New Roman"/>
          <w:b/>
          <w:bCs/>
          <w:sz w:val="28"/>
          <w:szCs w:val="28"/>
        </w:rPr>
        <w:t>Совета при полномочном представителе Президента РФ в СФО</w:t>
      </w:r>
    </w:p>
    <w:p w:rsidR="00150DE6" w:rsidRPr="00777AA8" w:rsidRDefault="00150DE6" w:rsidP="00777A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7AA8">
        <w:rPr>
          <w:rFonts w:ascii="Times New Roman" w:hAnsi="Times New Roman" w:cs="Times New Roman"/>
          <w:b/>
          <w:bCs/>
          <w:sz w:val="28"/>
          <w:szCs w:val="28"/>
        </w:rPr>
        <w:t>и Совета Межрегиональной ассоциации «Сибирское соглашение»</w:t>
      </w:r>
      <w:r w:rsidRPr="00777AA8">
        <w:rPr>
          <w:rFonts w:ascii="Times New Roman" w:hAnsi="Times New Roman" w:cs="Times New Roman"/>
          <w:b/>
          <w:bCs/>
          <w:sz w:val="28"/>
          <w:szCs w:val="28"/>
        </w:rPr>
        <w:br/>
        <w:t>Об основных задачах органов государственной власти субъектов Сибирского федерального округа по реализации Указа Президента Российской Федерации от 28 декабря 2012 г. № 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150DE6" w:rsidRPr="00777AA8" w:rsidRDefault="00150DE6" w:rsidP="00777A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E6" w:rsidRPr="00777AA8" w:rsidRDefault="00150DE6" w:rsidP="00777AA8">
      <w:pPr>
        <w:spacing w:after="0" w:line="360" w:lineRule="exac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7AA8">
        <w:rPr>
          <w:rFonts w:ascii="Times New Roman" w:hAnsi="Times New Roman" w:cs="Times New Roman"/>
          <w:b/>
          <w:bCs/>
          <w:sz w:val="28"/>
          <w:szCs w:val="28"/>
        </w:rPr>
        <w:t>16 мая 2013 года,</w:t>
      </w:r>
    </w:p>
    <w:p w:rsidR="00150DE6" w:rsidRPr="00777AA8" w:rsidRDefault="00150DE6" w:rsidP="00777AA8">
      <w:pPr>
        <w:spacing w:after="0" w:line="360" w:lineRule="exac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7AA8">
        <w:rPr>
          <w:rFonts w:ascii="Times New Roman" w:hAnsi="Times New Roman" w:cs="Times New Roman"/>
          <w:b/>
          <w:bCs/>
          <w:sz w:val="28"/>
          <w:szCs w:val="28"/>
        </w:rPr>
        <w:t>г. Горно-Алтайск</w:t>
      </w:r>
    </w:p>
    <w:p w:rsidR="00150DE6" w:rsidRPr="00777AA8" w:rsidRDefault="00150DE6" w:rsidP="00777AA8">
      <w:pPr>
        <w:spacing w:after="0" w:line="360" w:lineRule="exact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Защита детей-сирот</w:t>
      </w:r>
      <w:r w:rsidRPr="00207EF0">
        <w:rPr>
          <w:rFonts w:ascii="Times New Roman" w:hAnsi="Times New Roman" w:cs="Times New Roman"/>
          <w:sz w:val="36"/>
          <w:szCs w:val="36"/>
        </w:rPr>
        <w:t xml:space="preserve"> и детей, оставшихся без попечения родителей является одним из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приоритетов социальной политики</w:t>
      </w:r>
      <w:r w:rsidRPr="00207EF0">
        <w:rPr>
          <w:rFonts w:ascii="Times New Roman" w:hAnsi="Times New Roman" w:cs="Times New Roman"/>
          <w:sz w:val="36"/>
          <w:szCs w:val="36"/>
        </w:rPr>
        <w:t xml:space="preserve">, определенных высшим руководством нашей страны.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Основные цели и направления этой политики определены в двух президентских указах, подписанных в прошлом году. Это Указ «О Национальной стратегии действий в интересах детей на 2012-2017 годы», а также Указ «О некоторых мерах по реализации государственной политики в сфере защиты детей-сирот и детей, оставшихся без попечения родителей».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Документы предусматривают принятие на федеральном и региональной уровнях власти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дополнительных мер</w:t>
      </w:r>
      <w:r w:rsidRPr="00207EF0">
        <w:rPr>
          <w:rFonts w:ascii="Times New Roman" w:hAnsi="Times New Roman" w:cs="Times New Roman"/>
          <w:sz w:val="36"/>
          <w:szCs w:val="36"/>
        </w:rPr>
        <w:t xml:space="preserve">, направленных на профилактику социального сиротства, упрощение процедур усыновления детей российскими семьями, а также улучшение условий жизни детей этой категории.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И ещё. При оценке эффективности деятельности высших должностных лиц субъектов Федерации теперь учитывается соответствующий показатель.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Необходимо отметить, что в регионах округа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работа</w:t>
      </w:r>
      <w:r w:rsidRPr="00207EF0">
        <w:rPr>
          <w:rFonts w:ascii="Times New Roman" w:hAnsi="Times New Roman" w:cs="Times New Roman"/>
          <w:sz w:val="36"/>
          <w:szCs w:val="36"/>
        </w:rPr>
        <w:t xml:space="preserve"> по снижению уровня социального сиротства, устройству детей в семьи и содействию улучшению их положения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 xml:space="preserve">велась </w:t>
      </w:r>
      <w:r w:rsidRPr="00207EF0">
        <w:rPr>
          <w:rFonts w:ascii="Times New Roman" w:hAnsi="Times New Roman" w:cs="Times New Roman"/>
          <w:sz w:val="36"/>
          <w:szCs w:val="36"/>
        </w:rPr>
        <w:t xml:space="preserve">также и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до принятия упомянутых документов</w:t>
      </w:r>
      <w:r w:rsidRPr="00207EF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Во всех регионах округа реализовывались и реализуются государственные и муниципальные программы, а также общественные проекты в этой сфере. Заметно активизировалось взаимодействие с общероссийскими организациями: Фондом поддержки детей, находящихся в трудной жизненной ситуации и Национальным фондом защиты детей от жестокого обращения.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В развитие Национальной стратегии приняты региональные программы действий в интересах детей (кроме Томской области). За последние два года, практически «с нуля», сформирован институт уполномоченных по правам ребенка.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В процесс включены и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 xml:space="preserve">полномочия </w:t>
      </w:r>
      <w:r w:rsidRPr="00207EF0">
        <w:rPr>
          <w:rFonts w:ascii="Times New Roman" w:hAnsi="Times New Roman" w:cs="Times New Roman"/>
          <w:sz w:val="36"/>
          <w:szCs w:val="36"/>
        </w:rPr>
        <w:t xml:space="preserve">по защите прав детей-сирот и детей, оставшихся без попечения родителей,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 xml:space="preserve">реализуют </w:t>
      </w:r>
      <w:r w:rsidRPr="00207EF0">
        <w:rPr>
          <w:rFonts w:ascii="Times New Roman" w:hAnsi="Times New Roman" w:cs="Times New Roman"/>
          <w:sz w:val="36"/>
          <w:szCs w:val="36"/>
        </w:rPr>
        <w:t xml:space="preserve">сегодня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самые различные органы</w:t>
      </w:r>
      <w:r w:rsidRPr="00207EF0">
        <w:rPr>
          <w:rFonts w:ascii="Times New Roman" w:hAnsi="Times New Roman" w:cs="Times New Roman"/>
          <w:sz w:val="36"/>
          <w:szCs w:val="36"/>
        </w:rPr>
        <w:t xml:space="preserve"> власти и местного самоуправления. (</w:t>
      </w:r>
      <w:r w:rsidRPr="00207EF0">
        <w:rPr>
          <w:rFonts w:ascii="Times New Roman" w:hAnsi="Times New Roman" w:cs="Times New Roman"/>
          <w:i/>
          <w:iCs/>
          <w:sz w:val="36"/>
          <w:szCs w:val="36"/>
        </w:rPr>
        <w:t>Практически, во всех субъектах Федерации округа, за исключением Тувы и Иркутской области, полномочия по опеке (попечительству) несовершеннолетних переданы на муниципальный уровень</w:t>
      </w:r>
      <w:r w:rsidRPr="00207EF0">
        <w:rPr>
          <w:rFonts w:ascii="Times New Roman" w:hAnsi="Times New Roman" w:cs="Times New Roman"/>
          <w:sz w:val="36"/>
          <w:szCs w:val="36"/>
        </w:rPr>
        <w:t>). Как правило, это органы управления образованием, здравоохранением и социальной защитой населения. В республиках Бурятия и Тыва, а также Томской области созданы отдельные органы по вопросам семьи, материнства и детства.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Не перечесть учреждений для детей названной категории. Они имеют разное ведомственное подчинение. Являются либо государственными, либо муниципальными.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Наряду с органами публичной власти в решение проблем детей-сирот включились «профессиональные» социально ориентированные общественные организации.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Вместе с тем, все еще не решенным остается ряд системных задач, связанных преимущественно, с недостаточной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 xml:space="preserve">координацией </w:t>
      </w:r>
      <w:r w:rsidRPr="00207EF0">
        <w:rPr>
          <w:rFonts w:ascii="Times New Roman" w:hAnsi="Times New Roman" w:cs="Times New Roman"/>
          <w:sz w:val="36"/>
          <w:szCs w:val="36"/>
        </w:rPr>
        <w:t xml:space="preserve">деятельности органов публичной власти, а также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выработкой новых механизмов</w:t>
      </w:r>
      <w:r w:rsidRPr="00207EF0">
        <w:rPr>
          <w:rFonts w:ascii="Times New Roman" w:hAnsi="Times New Roman" w:cs="Times New Roman"/>
          <w:sz w:val="36"/>
          <w:szCs w:val="36"/>
        </w:rPr>
        <w:t>, направленных на повышение эффективности их взаимодействия с представителями институтов гражданского общества и экспертным сообществом.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4.</w:t>
      </w:r>
      <w:r w:rsidRPr="00207EF0">
        <w:rPr>
          <w:rFonts w:ascii="Times New Roman" w:hAnsi="Times New Roman" w:cs="Times New Roman"/>
          <w:sz w:val="36"/>
          <w:szCs w:val="36"/>
        </w:rPr>
        <w:t xml:space="preserve"> Основные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показатели</w:t>
      </w:r>
      <w:r w:rsidRPr="00207EF0">
        <w:rPr>
          <w:rFonts w:ascii="Times New Roman" w:hAnsi="Times New Roman" w:cs="Times New Roman"/>
          <w:sz w:val="36"/>
          <w:szCs w:val="36"/>
        </w:rPr>
        <w:t xml:space="preserve">, характеризующие обстановку – прямо скажем, «не блестящую» – приведены в раздаточном материале.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Остановлюсь лишь на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некоторых из них</w:t>
      </w:r>
      <w:r w:rsidRPr="00207EF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50DE6" w:rsidRPr="00F8419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Первое,</w:t>
      </w:r>
      <w:r w:rsidRPr="00207EF0">
        <w:rPr>
          <w:rFonts w:ascii="Times New Roman" w:hAnsi="Times New Roman" w:cs="Times New Roman"/>
          <w:sz w:val="36"/>
          <w:szCs w:val="36"/>
        </w:rPr>
        <w:t xml:space="preserve"> на что необходимо обратить внимание –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 xml:space="preserve">большое число детей-сирот </w:t>
      </w:r>
      <w:r w:rsidRPr="00207EF0">
        <w:rPr>
          <w:rFonts w:ascii="Times New Roman" w:hAnsi="Times New Roman" w:cs="Times New Roman"/>
          <w:sz w:val="36"/>
          <w:szCs w:val="36"/>
        </w:rPr>
        <w:t>и детей, оставшихся без попечения родителей. В абсолютных цифрах – это более 134 тысяч детей в целом по округу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150DE6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На 1000 человек детского населения</w:t>
      </w:r>
      <w:r w:rsidRPr="00207EF0">
        <w:rPr>
          <w:rFonts w:ascii="Times New Roman" w:hAnsi="Times New Roman" w:cs="Times New Roman"/>
          <w:sz w:val="36"/>
          <w:szCs w:val="36"/>
        </w:rPr>
        <w:t xml:space="preserve"> в Сибири приходится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35 детей-сирот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</w:t>
      </w:r>
      <w:r w:rsidRPr="00207EF0">
        <w:rPr>
          <w:rFonts w:ascii="Times New Roman" w:hAnsi="Times New Roman" w:cs="Times New Roman"/>
          <w:sz w:val="36"/>
          <w:szCs w:val="36"/>
        </w:rPr>
        <w:t>а каждую тысячу родившихся малышей в Сибири приходится три отказа (</w:t>
      </w:r>
      <w:r w:rsidRPr="00207EF0">
        <w:rPr>
          <w:rFonts w:ascii="Times New Roman" w:hAnsi="Times New Roman" w:cs="Times New Roman"/>
          <w:i/>
          <w:iCs/>
          <w:sz w:val="36"/>
          <w:szCs w:val="36"/>
        </w:rPr>
        <w:t>это худший среди округов показатель</w:t>
      </w:r>
      <w:r w:rsidRPr="00207EF0">
        <w:rPr>
          <w:rFonts w:ascii="Times New Roman" w:hAnsi="Times New Roman" w:cs="Times New Roman"/>
          <w:sz w:val="36"/>
          <w:szCs w:val="36"/>
        </w:rPr>
        <w:t xml:space="preserve">). </w:t>
      </w:r>
    </w:p>
    <w:p w:rsidR="00150DE6" w:rsidRPr="00F8419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Второе,</w:t>
      </w:r>
      <w:r w:rsidRPr="00207EF0">
        <w:rPr>
          <w:rFonts w:ascii="Times New Roman" w:hAnsi="Times New Roman" w:cs="Times New Roman"/>
          <w:sz w:val="36"/>
          <w:szCs w:val="36"/>
        </w:rPr>
        <w:t xml:space="preserve"> по результативности работы, направленной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 xml:space="preserve">на усыновление </w:t>
      </w:r>
      <w:r w:rsidRPr="00207EF0">
        <w:rPr>
          <w:rFonts w:ascii="Times New Roman" w:hAnsi="Times New Roman" w:cs="Times New Roman"/>
          <w:sz w:val="36"/>
          <w:szCs w:val="36"/>
        </w:rPr>
        <w:t xml:space="preserve">детей-сирот, округ также уступает всем остальным.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Среди возмездных форм опеки (попечительство) превалирует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передача детей в приемные семьи</w:t>
      </w:r>
      <w:r w:rsidRPr="00207EF0">
        <w:rPr>
          <w:rFonts w:ascii="Times New Roman" w:hAnsi="Times New Roman" w:cs="Times New Roman"/>
          <w:sz w:val="36"/>
          <w:szCs w:val="36"/>
        </w:rPr>
        <w:t>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207EF0">
        <w:rPr>
          <w:rFonts w:ascii="Times New Roman" w:hAnsi="Times New Roman" w:cs="Times New Roman"/>
          <w:sz w:val="36"/>
          <w:szCs w:val="36"/>
        </w:rPr>
        <w:t>очти 20 % от общего числа детей переданных на воспитание в семьи</w:t>
      </w:r>
      <w:r w:rsidRPr="00207EF0">
        <w:rPr>
          <w:rFonts w:ascii="Times New Roman" w:hAnsi="Times New Roman" w:cs="Times New Roman"/>
          <w:i/>
          <w:iCs/>
          <w:sz w:val="36"/>
          <w:szCs w:val="36"/>
        </w:rPr>
        <w:t>.</w:t>
      </w:r>
      <w:r w:rsidRPr="00207EF0">
        <w:rPr>
          <w:rFonts w:ascii="Times New Roman" w:hAnsi="Times New Roman" w:cs="Times New Roman"/>
          <w:sz w:val="36"/>
          <w:szCs w:val="36"/>
        </w:rPr>
        <w:t xml:space="preserve"> Чаще, чем в других округах, у нас в приемные семьи передаются дети-инвалиды.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В округе получила развития и другая форма возмездная устройства детей в семьи граждан -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патронатное воспитание</w:t>
      </w:r>
      <w:r w:rsidRPr="00207EF0">
        <w:rPr>
          <w:rFonts w:ascii="Times New Roman" w:hAnsi="Times New Roman" w:cs="Times New Roman"/>
          <w:sz w:val="36"/>
          <w:szCs w:val="36"/>
        </w:rPr>
        <w:t>. (</w:t>
      </w:r>
      <w:r w:rsidRPr="00207EF0">
        <w:rPr>
          <w:rFonts w:ascii="Times New Roman" w:hAnsi="Times New Roman" w:cs="Times New Roman"/>
          <w:i/>
          <w:iCs/>
          <w:sz w:val="36"/>
          <w:szCs w:val="36"/>
        </w:rPr>
        <w:t>Один пример: В Красноярском крае на патронатное воспитание за последние пять лет передано более 1000 детей. Треть из них в последствии усыновлена.)</w:t>
      </w:r>
      <w:r w:rsidRPr="00207EF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Патронатное воспитание особенно актуально для детей-инвалидов и детей старше 7 лет, поскольку приобретение семьи для них является (по понятным причинам) проблематичным.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В настоящее время на федеральном уровне опыт таких регионов обобщается в целях разработки специального федерального закона.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Определенное влияние на ситуацию оказывают и реализация в регионах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мер государственной поддержки</w:t>
      </w:r>
      <w:r w:rsidRPr="00207EF0">
        <w:rPr>
          <w:rFonts w:ascii="Times New Roman" w:hAnsi="Times New Roman" w:cs="Times New Roman"/>
          <w:sz w:val="36"/>
          <w:szCs w:val="36"/>
        </w:rPr>
        <w:t xml:space="preserve"> детей и семей с детьми. Необходимо отметить, что ситуация в округе по общероссийским меркам неплохая, но принимаемых органами власти мер явно недостаточно. Например, льготы на оплату жилого помещения для семей, принявших на воспитание детей, установлены в 6 регионах округа. </w:t>
      </w:r>
    </w:p>
    <w:p w:rsidR="00150DE6" w:rsidRPr="00207EF0" w:rsidRDefault="00150DE6" w:rsidP="00247A91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47A91">
        <w:rPr>
          <w:rFonts w:ascii="Times New Roman" w:hAnsi="Times New Roman" w:cs="Times New Roman"/>
          <w:sz w:val="36"/>
          <w:szCs w:val="36"/>
        </w:rPr>
        <w:t>5.</w:t>
      </w:r>
      <w:r w:rsidRPr="00207EF0">
        <w:rPr>
          <w:rFonts w:ascii="Times New Roman" w:hAnsi="Times New Roman" w:cs="Times New Roman"/>
          <w:sz w:val="36"/>
          <w:szCs w:val="36"/>
        </w:rPr>
        <w:t xml:space="preserve"> Несомненно, что в регионах округа работа, серьезная работа, ведется. Но </w:t>
      </w:r>
      <w:r w:rsidRPr="00247A91">
        <w:rPr>
          <w:rFonts w:ascii="Times New Roman" w:hAnsi="Times New Roman" w:cs="Times New Roman"/>
          <w:sz w:val="36"/>
          <w:szCs w:val="36"/>
        </w:rPr>
        <w:t>принимаемые меры</w:t>
      </w:r>
      <w:r w:rsidRPr="00207EF0">
        <w:rPr>
          <w:rFonts w:ascii="Times New Roman" w:hAnsi="Times New Roman" w:cs="Times New Roman"/>
          <w:sz w:val="36"/>
          <w:szCs w:val="36"/>
        </w:rPr>
        <w:t xml:space="preserve"> пока </w:t>
      </w:r>
      <w:r w:rsidRPr="00247A91">
        <w:rPr>
          <w:rFonts w:ascii="Times New Roman" w:hAnsi="Times New Roman" w:cs="Times New Roman"/>
          <w:sz w:val="36"/>
          <w:szCs w:val="36"/>
        </w:rPr>
        <w:t>не принесли ожидаемого эффекта</w:t>
      </w:r>
      <w:r w:rsidRPr="00207EF0">
        <w:rPr>
          <w:rFonts w:ascii="Times New Roman" w:hAnsi="Times New Roman" w:cs="Times New Roman"/>
          <w:sz w:val="36"/>
          <w:szCs w:val="36"/>
        </w:rPr>
        <w:t xml:space="preserve">. Можно предположить, что это тот случай, когда «у семи нянек дитя без глаза». 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Проблемы</w:t>
      </w:r>
      <w:r w:rsidRPr="00207EF0">
        <w:rPr>
          <w:rFonts w:ascii="Times New Roman" w:hAnsi="Times New Roman" w:cs="Times New Roman"/>
          <w:sz w:val="36"/>
          <w:szCs w:val="36"/>
        </w:rPr>
        <w:t xml:space="preserve">, о которых мы сегодня говорим, являются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комплексными</w:t>
      </w:r>
      <w:r w:rsidRPr="00207EF0">
        <w:rPr>
          <w:rFonts w:ascii="Times New Roman" w:hAnsi="Times New Roman" w:cs="Times New Roman"/>
          <w:sz w:val="36"/>
          <w:szCs w:val="36"/>
        </w:rPr>
        <w:t xml:space="preserve">. Видимо, недостаточно, чтобы каждый орган власти просто хорошо делал свою работу.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Деятельность государственных и муниципальных органов, организаций в обсуждаемой сфере должна быть согласованной, только в этом случае ее можно будет охарактеризовать как реализацию государственной политики, а не формальное исполнение обязанностей.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Повышению эффективности этой работы, представляется, способствовало бы: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во-первых</w:t>
      </w:r>
      <w:r w:rsidRPr="00207EF0">
        <w:rPr>
          <w:rFonts w:ascii="Times New Roman" w:hAnsi="Times New Roman" w:cs="Times New Roman"/>
          <w:sz w:val="36"/>
          <w:szCs w:val="36"/>
        </w:rPr>
        <w:t>, принятие решений, направленных на повышение координации деятельности органов публичной власти при реализации государственной политики в отношении детей-сирот и детей, оставшихся без попечения родителей: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- возложение персональной ответственности на одного из заместителей руководителя региона (</w:t>
      </w:r>
      <w:r w:rsidRPr="00207EF0">
        <w:rPr>
          <w:rFonts w:ascii="Times New Roman" w:hAnsi="Times New Roman" w:cs="Times New Roman"/>
          <w:i/>
          <w:iCs/>
          <w:sz w:val="36"/>
          <w:szCs w:val="36"/>
        </w:rPr>
        <w:t>сегодня это нормативно закреплено только в Иркутской, Кемеровской и Томской областях)</w:t>
      </w:r>
      <w:r w:rsidRPr="00207EF0">
        <w:rPr>
          <w:rFonts w:ascii="Times New Roman" w:hAnsi="Times New Roman" w:cs="Times New Roman"/>
          <w:sz w:val="36"/>
          <w:szCs w:val="36"/>
        </w:rPr>
        <w:t>;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- наделение конкретного органа исполнительной власти функцией межведомственной координации деятельности других региональных органов.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и, во-вторых</w:t>
      </w:r>
      <w:r w:rsidRPr="00207EF0">
        <w:rPr>
          <w:rFonts w:ascii="Times New Roman" w:hAnsi="Times New Roman" w:cs="Times New Roman"/>
          <w:sz w:val="36"/>
          <w:szCs w:val="36"/>
        </w:rPr>
        <w:t>, реализация мероприятий по повышению уровня профессиональной подготовки и мотивации  сотрудников органов власти и учреждений, реализующих государственную политику в сфере защиты прав названной категории детей (увеличение уровня заработной платы к 2018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07EF0">
        <w:rPr>
          <w:rFonts w:ascii="Times New Roman" w:hAnsi="Times New Roman" w:cs="Times New Roman"/>
          <w:sz w:val="36"/>
          <w:szCs w:val="36"/>
        </w:rPr>
        <w:t xml:space="preserve">г. до средней по экономике). </w:t>
      </w:r>
    </w:p>
    <w:p w:rsidR="00150DE6" w:rsidRPr="00207EF0" w:rsidRDefault="00150DE6" w:rsidP="00F30912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И ещё один тезис. Не менее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важной задачей</w:t>
      </w:r>
      <w:r w:rsidRPr="00207EF0">
        <w:rPr>
          <w:rFonts w:ascii="Times New Roman" w:hAnsi="Times New Roman" w:cs="Times New Roman"/>
          <w:sz w:val="36"/>
          <w:szCs w:val="36"/>
        </w:rPr>
        <w:t xml:space="preserve"> органов публичной власти является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разработка новых современных механизмов взаимодействия с представителями институтов гражданского общества и экспертным сообществом</w:t>
      </w:r>
      <w:r w:rsidRPr="00207EF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50DE6" w:rsidRPr="00F84190" w:rsidRDefault="00150DE6" w:rsidP="00F30912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Сегодня НКО не просто организуют отдельные мероприятия для детей-сирот и детей, оставшихся без попечения родителей, и участвуют в оказании социальной помощи семьям «группы риска». </w:t>
      </w:r>
    </w:p>
    <w:p w:rsidR="00150DE6" w:rsidRPr="00207EF0" w:rsidRDefault="00150DE6" w:rsidP="00F30912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В последние годы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профессионализм общественных организаций  существенно вырос</w:t>
      </w:r>
      <w:r w:rsidRPr="00207EF0">
        <w:rPr>
          <w:rFonts w:ascii="Times New Roman" w:hAnsi="Times New Roman" w:cs="Times New Roman"/>
          <w:sz w:val="36"/>
          <w:szCs w:val="36"/>
        </w:rPr>
        <w:t xml:space="preserve">. Ими разрабатываются новые специальные технологии по  профилактике отказов от новорожденных, в том числе с патологиями здоровья; подготовке потенциальных родителей к усыновлению; работе с приемными семьями; комплексному постинтернатному сопровождению  выпускников детских домов и другие. </w:t>
      </w:r>
    </w:p>
    <w:p w:rsidR="00150DE6" w:rsidRPr="00207EF0" w:rsidRDefault="00150DE6" w:rsidP="00F30912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b/>
          <w:bCs/>
          <w:sz w:val="36"/>
          <w:szCs w:val="36"/>
        </w:rPr>
        <w:t>Эти технологии</w:t>
      </w:r>
      <w:r w:rsidRPr="00207EF0">
        <w:rPr>
          <w:rFonts w:ascii="Times New Roman" w:hAnsi="Times New Roman" w:cs="Times New Roman"/>
          <w:sz w:val="36"/>
          <w:szCs w:val="36"/>
        </w:rPr>
        <w:t xml:space="preserve"> зачастую оказываются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более эффективными</w:t>
      </w:r>
      <w:r w:rsidRPr="00207EF0">
        <w:rPr>
          <w:rFonts w:ascii="Times New Roman" w:hAnsi="Times New Roman" w:cs="Times New Roman"/>
          <w:sz w:val="36"/>
          <w:szCs w:val="36"/>
        </w:rPr>
        <w:t xml:space="preserve">, поскольку в подавляющем большинстве случаев инициируют их разработку и осуществляют последующее сопровождение люди, что называется, «изнутри» знающие проблему (сами являющиеся усыновителями, воспитывающие ребенка-инвалида). </w:t>
      </w:r>
    </w:p>
    <w:p w:rsidR="00150DE6" w:rsidRPr="00207EF0" w:rsidRDefault="00150DE6" w:rsidP="00F30912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В результате, общественники, поработавшие с конкретными семьями, добиваются практически стопроцентного результата по профилактике отказа от детей с даун-синдромом.</w:t>
      </w:r>
    </w:p>
    <w:p w:rsidR="00150DE6" w:rsidRPr="00207EF0" w:rsidRDefault="00150DE6" w:rsidP="00F30912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Именно по инициативе новосибирских НКО, озвученной на одной из регулярных встреч полномочного представителя с общественностью, в апреле этого года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создан Экспертно-консультативный совет при полномочном представителе</w:t>
      </w:r>
      <w:r w:rsidRPr="00207EF0">
        <w:rPr>
          <w:rFonts w:ascii="Times New Roman" w:hAnsi="Times New Roman" w:cs="Times New Roman"/>
          <w:sz w:val="36"/>
          <w:szCs w:val="36"/>
        </w:rPr>
        <w:t xml:space="preserve"> Президента Российской Федерации в Сибирском федеральном округе по вопросам реализации государственной политики в сфере защиты детей-сирот и детей, оставшихся без попечения родителей. Безусловно, руководители НКО – инициаторы создания Совета вошли в его состав.</w:t>
      </w:r>
    </w:p>
    <w:p w:rsidR="00150DE6" w:rsidRPr="00207EF0" w:rsidRDefault="00150DE6" w:rsidP="00F30912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 xml:space="preserve">Даже эти единичные примеры свидетельствуют о необходимости более пристального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внимания</w:t>
      </w:r>
      <w:r w:rsidRPr="00207EF0">
        <w:rPr>
          <w:rFonts w:ascii="Times New Roman" w:hAnsi="Times New Roman" w:cs="Times New Roman"/>
          <w:sz w:val="36"/>
          <w:szCs w:val="36"/>
        </w:rPr>
        <w:t xml:space="preserve"> со стороны органов власти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 xml:space="preserve">к </w:t>
      </w:r>
      <w:r w:rsidRPr="00207EF0">
        <w:rPr>
          <w:rFonts w:ascii="Times New Roman" w:hAnsi="Times New Roman" w:cs="Times New Roman"/>
          <w:sz w:val="36"/>
          <w:szCs w:val="36"/>
        </w:rPr>
        <w:t xml:space="preserve">подобным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проектам НКО</w:t>
      </w:r>
      <w:r w:rsidRPr="00207EF0">
        <w:rPr>
          <w:rFonts w:ascii="Times New Roman" w:hAnsi="Times New Roman" w:cs="Times New Roman"/>
          <w:sz w:val="36"/>
          <w:szCs w:val="36"/>
        </w:rPr>
        <w:t xml:space="preserve">, а самое главное – </w:t>
      </w:r>
      <w:r w:rsidRPr="00207EF0">
        <w:rPr>
          <w:rFonts w:ascii="Times New Roman" w:hAnsi="Times New Roman" w:cs="Times New Roman"/>
          <w:b/>
          <w:bCs/>
          <w:sz w:val="36"/>
          <w:szCs w:val="36"/>
        </w:rPr>
        <w:t>содействия их тиражированию</w:t>
      </w:r>
      <w:r w:rsidRPr="00207EF0">
        <w:rPr>
          <w:rFonts w:ascii="Times New Roman" w:hAnsi="Times New Roman" w:cs="Times New Roman"/>
          <w:sz w:val="36"/>
          <w:szCs w:val="36"/>
        </w:rPr>
        <w:t>.</w:t>
      </w:r>
    </w:p>
    <w:p w:rsidR="00150DE6" w:rsidRPr="00207EF0" w:rsidRDefault="00150DE6" w:rsidP="00F30912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07EF0">
        <w:rPr>
          <w:rFonts w:ascii="Times New Roman" w:hAnsi="Times New Roman" w:cs="Times New Roman"/>
          <w:sz w:val="36"/>
          <w:szCs w:val="36"/>
        </w:rPr>
        <w:t>Представленная к обсуждению информация о сложившейся в округе ситуации в сфере защиты прав детей-сирот и детей, оставшихся без попечения родителей, легла в основу проекта решения по данному вопросу.</w:t>
      </w:r>
    </w:p>
    <w:sectPr w:rsidR="00150DE6" w:rsidRPr="00207EF0" w:rsidSect="00F628B6">
      <w:headerReference w:type="default" r:id="rId6"/>
      <w:pgSz w:w="11906" w:h="16838"/>
      <w:pgMar w:top="568" w:right="566" w:bottom="125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E6" w:rsidRDefault="00150DE6" w:rsidP="001A7136">
      <w:pPr>
        <w:spacing w:after="0" w:line="240" w:lineRule="auto"/>
      </w:pPr>
      <w:r>
        <w:separator/>
      </w:r>
    </w:p>
  </w:endnote>
  <w:endnote w:type="continuationSeparator" w:id="0">
    <w:p w:rsidR="00150DE6" w:rsidRDefault="00150DE6" w:rsidP="001A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E6" w:rsidRDefault="00150DE6" w:rsidP="001A7136">
      <w:pPr>
        <w:spacing w:after="0" w:line="240" w:lineRule="auto"/>
      </w:pPr>
      <w:r>
        <w:separator/>
      </w:r>
    </w:p>
  </w:footnote>
  <w:footnote w:type="continuationSeparator" w:id="0">
    <w:p w:rsidR="00150DE6" w:rsidRDefault="00150DE6" w:rsidP="001A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E6" w:rsidRPr="005459C1" w:rsidRDefault="00150DE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5459C1">
      <w:rPr>
        <w:rFonts w:ascii="Times New Roman" w:hAnsi="Times New Roman" w:cs="Times New Roman"/>
        <w:sz w:val="28"/>
        <w:szCs w:val="28"/>
      </w:rPr>
      <w:fldChar w:fldCharType="begin"/>
    </w:r>
    <w:r w:rsidRPr="005459C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5459C1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5459C1">
      <w:rPr>
        <w:rFonts w:ascii="Times New Roman" w:hAnsi="Times New Roman" w:cs="Times New Roman"/>
        <w:sz w:val="28"/>
        <w:szCs w:val="28"/>
      </w:rPr>
      <w:fldChar w:fldCharType="end"/>
    </w:r>
  </w:p>
  <w:p w:rsidR="00150DE6" w:rsidRDefault="00150D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E38"/>
    <w:rsid w:val="00024A4A"/>
    <w:rsid w:val="000469FD"/>
    <w:rsid w:val="00064BEE"/>
    <w:rsid w:val="00086280"/>
    <w:rsid w:val="00094050"/>
    <w:rsid w:val="000D04B5"/>
    <w:rsid w:val="001120ED"/>
    <w:rsid w:val="00150DE6"/>
    <w:rsid w:val="001622D9"/>
    <w:rsid w:val="00162CF7"/>
    <w:rsid w:val="0017641F"/>
    <w:rsid w:val="001A7136"/>
    <w:rsid w:val="001B027D"/>
    <w:rsid w:val="001F3CC3"/>
    <w:rsid w:val="00207EF0"/>
    <w:rsid w:val="00247A91"/>
    <w:rsid w:val="00266C16"/>
    <w:rsid w:val="00270CA1"/>
    <w:rsid w:val="002B69E6"/>
    <w:rsid w:val="002D7CB6"/>
    <w:rsid w:val="003A34F0"/>
    <w:rsid w:val="003E3C40"/>
    <w:rsid w:val="00470E38"/>
    <w:rsid w:val="004B7CD5"/>
    <w:rsid w:val="004E4A70"/>
    <w:rsid w:val="004E4F34"/>
    <w:rsid w:val="0050189E"/>
    <w:rsid w:val="00521EF9"/>
    <w:rsid w:val="005459C1"/>
    <w:rsid w:val="005D1582"/>
    <w:rsid w:val="005E6C9B"/>
    <w:rsid w:val="00631328"/>
    <w:rsid w:val="00646100"/>
    <w:rsid w:val="00652C57"/>
    <w:rsid w:val="006530E5"/>
    <w:rsid w:val="006F3E16"/>
    <w:rsid w:val="00712B65"/>
    <w:rsid w:val="00777AA8"/>
    <w:rsid w:val="007B7641"/>
    <w:rsid w:val="00813405"/>
    <w:rsid w:val="00854CD9"/>
    <w:rsid w:val="00860338"/>
    <w:rsid w:val="008D3931"/>
    <w:rsid w:val="008E6C9B"/>
    <w:rsid w:val="0090364B"/>
    <w:rsid w:val="00927F60"/>
    <w:rsid w:val="009E114C"/>
    <w:rsid w:val="009E53A9"/>
    <w:rsid w:val="009F2ACF"/>
    <w:rsid w:val="009F438E"/>
    <w:rsid w:val="00A06813"/>
    <w:rsid w:val="00A06D51"/>
    <w:rsid w:val="00B01512"/>
    <w:rsid w:val="00B500ED"/>
    <w:rsid w:val="00B56836"/>
    <w:rsid w:val="00B84A08"/>
    <w:rsid w:val="00B90EC4"/>
    <w:rsid w:val="00C24E5E"/>
    <w:rsid w:val="00C444D8"/>
    <w:rsid w:val="00C5614C"/>
    <w:rsid w:val="00C71D64"/>
    <w:rsid w:val="00C917C0"/>
    <w:rsid w:val="00C9206D"/>
    <w:rsid w:val="00CA5A1F"/>
    <w:rsid w:val="00D14399"/>
    <w:rsid w:val="00D36D3A"/>
    <w:rsid w:val="00D669E6"/>
    <w:rsid w:val="00DD67E3"/>
    <w:rsid w:val="00DF005E"/>
    <w:rsid w:val="00DF1FBC"/>
    <w:rsid w:val="00E033D9"/>
    <w:rsid w:val="00E61310"/>
    <w:rsid w:val="00E70A13"/>
    <w:rsid w:val="00ED380B"/>
    <w:rsid w:val="00EE6A30"/>
    <w:rsid w:val="00F0133E"/>
    <w:rsid w:val="00F06355"/>
    <w:rsid w:val="00F30912"/>
    <w:rsid w:val="00F614AC"/>
    <w:rsid w:val="00F628B6"/>
    <w:rsid w:val="00F84190"/>
    <w:rsid w:val="00FC47E4"/>
    <w:rsid w:val="00FF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E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36"/>
  </w:style>
  <w:style w:type="paragraph" w:styleId="Footer">
    <w:name w:val="footer"/>
    <w:basedOn w:val="Normal"/>
    <w:link w:val="FooterChar"/>
    <w:uiPriority w:val="99"/>
    <w:semiHidden/>
    <w:rsid w:val="001A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566</TotalTime>
  <Pages>6</Pages>
  <Words>1299</Words>
  <Characters>7409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chernyshyov_ia</dc:creator>
  <cp:keywords/>
  <dc:description/>
  <cp:lastModifiedBy>Acer</cp:lastModifiedBy>
  <cp:revision>41</cp:revision>
  <cp:lastPrinted>2013-05-15T03:12:00Z</cp:lastPrinted>
  <dcterms:created xsi:type="dcterms:W3CDTF">2013-05-10T02:36:00Z</dcterms:created>
  <dcterms:modified xsi:type="dcterms:W3CDTF">2013-05-17T11:21:00Z</dcterms:modified>
</cp:coreProperties>
</file>